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22D" w:rsidRDefault="00E7222D" w:rsidP="00E7222D">
      <w:pPr>
        <w:adjustRightInd w:val="0"/>
        <w:snapToGrid w:val="0"/>
        <w:spacing w:line="360" w:lineRule="auto"/>
        <w:jc w:val="center"/>
        <w:rPr>
          <w:rFonts w:ascii="黑体" w:eastAsia="黑体"/>
          <w:sz w:val="36"/>
          <w:szCs w:val="36"/>
        </w:rPr>
      </w:pPr>
      <w:r>
        <w:rPr>
          <w:rFonts w:ascii="黑体" w:eastAsia="黑体" w:hint="eastAsia"/>
          <w:sz w:val="36"/>
          <w:szCs w:val="36"/>
        </w:rPr>
        <w:t>会计硕士专业学位研究生培养方案</w:t>
      </w:r>
    </w:p>
    <w:p w:rsidR="00E7222D" w:rsidRDefault="00E7222D" w:rsidP="00E7222D">
      <w:pPr>
        <w:adjustRightInd w:val="0"/>
        <w:snapToGrid w:val="0"/>
        <w:jc w:val="center"/>
        <w:rPr>
          <w:b/>
          <w:sz w:val="28"/>
          <w:szCs w:val="28"/>
        </w:rPr>
      </w:pPr>
      <w:r>
        <w:rPr>
          <w:rFonts w:hint="eastAsia"/>
          <w:b/>
          <w:sz w:val="28"/>
          <w:szCs w:val="28"/>
        </w:rPr>
        <w:t>专业类别英文名称：</w:t>
      </w:r>
      <w:r>
        <w:rPr>
          <w:b/>
          <w:sz w:val="28"/>
          <w:szCs w:val="28"/>
        </w:rPr>
        <w:t>Master of Professional Accounting</w:t>
      </w:r>
    </w:p>
    <w:p w:rsidR="00E7222D" w:rsidRDefault="00E7222D" w:rsidP="00E7222D">
      <w:pPr>
        <w:adjustRightInd w:val="0"/>
        <w:snapToGrid w:val="0"/>
        <w:jc w:val="center"/>
        <w:rPr>
          <w:rFonts w:ascii="黑体" w:eastAsia="黑体"/>
          <w:b/>
          <w:sz w:val="28"/>
          <w:szCs w:val="28"/>
        </w:rPr>
      </w:pPr>
      <w:r>
        <w:rPr>
          <w:rFonts w:hint="eastAsia"/>
          <w:b/>
          <w:sz w:val="28"/>
          <w:szCs w:val="28"/>
        </w:rPr>
        <w:t>专业类别代码：</w:t>
      </w:r>
      <w:r>
        <w:rPr>
          <w:rFonts w:hint="eastAsia"/>
          <w:b/>
          <w:sz w:val="28"/>
          <w:szCs w:val="28"/>
        </w:rPr>
        <w:t xml:space="preserve"> </w:t>
      </w:r>
      <w:r>
        <w:rPr>
          <w:b/>
          <w:sz w:val="28"/>
          <w:szCs w:val="28"/>
        </w:rPr>
        <w:t>125300</w:t>
      </w:r>
      <w:r>
        <w:rPr>
          <w:rFonts w:hint="eastAsia"/>
          <w:b/>
          <w:sz w:val="28"/>
          <w:szCs w:val="28"/>
        </w:rPr>
        <w:t xml:space="preserve">          </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一、专业领域简介</w:t>
      </w:r>
    </w:p>
    <w:p w:rsidR="00E7222D" w:rsidRDefault="00E7222D" w:rsidP="00E7222D">
      <w:pPr>
        <w:adjustRightInd w:val="0"/>
        <w:snapToGrid w:val="0"/>
        <w:spacing w:line="460" w:lineRule="exact"/>
        <w:ind w:firstLineChars="200" w:firstLine="480"/>
        <w:rPr>
          <w:rFonts w:ascii="宋体" w:hAnsi="宋体"/>
          <w:sz w:val="24"/>
        </w:rPr>
      </w:pPr>
      <w:r>
        <w:rPr>
          <w:rFonts w:hint="eastAsia"/>
          <w:sz w:val="24"/>
        </w:rPr>
        <w:t>河南农业大学会计硕士专业学位（</w:t>
      </w:r>
      <w:r>
        <w:rPr>
          <w:rFonts w:hint="eastAsia"/>
          <w:sz w:val="24"/>
        </w:rPr>
        <w:t>MPAcc</w:t>
      </w:r>
      <w:r>
        <w:rPr>
          <w:rFonts w:hint="eastAsia"/>
          <w:sz w:val="24"/>
        </w:rPr>
        <w:t>）授权点获批于</w:t>
      </w:r>
      <w:r>
        <w:rPr>
          <w:rFonts w:hint="eastAsia"/>
          <w:sz w:val="24"/>
        </w:rPr>
        <w:t>2017</w:t>
      </w:r>
      <w:r>
        <w:rPr>
          <w:rFonts w:hint="eastAsia"/>
          <w:sz w:val="24"/>
        </w:rPr>
        <w:t>年，现有专职教师</w:t>
      </w:r>
      <w:r>
        <w:rPr>
          <w:rFonts w:hint="eastAsia"/>
          <w:sz w:val="24"/>
        </w:rPr>
        <w:t>31</w:t>
      </w:r>
      <w:r>
        <w:rPr>
          <w:rFonts w:hint="eastAsia"/>
          <w:sz w:val="24"/>
        </w:rPr>
        <w:t>人，其中硕士生导师</w:t>
      </w:r>
      <w:r>
        <w:rPr>
          <w:rFonts w:hint="eastAsia"/>
          <w:sz w:val="24"/>
        </w:rPr>
        <w:t>16</w:t>
      </w:r>
      <w:r>
        <w:rPr>
          <w:rFonts w:hint="eastAsia"/>
          <w:sz w:val="24"/>
        </w:rPr>
        <w:t>人，另有校外实践导师</w:t>
      </w:r>
      <w:r>
        <w:rPr>
          <w:rFonts w:hint="eastAsia"/>
          <w:sz w:val="24"/>
        </w:rPr>
        <w:t>30</w:t>
      </w:r>
      <w:r>
        <w:rPr>
          <w:rFonts w:hint="eastAsia"/>
          <w:sz w:val="24"/>
        </w:rPr>
        <w:t>人。学位点根据专业学位“以职业需求为导向，以实践能力培养为重点，以产学结合为途径”的定位，紧跟全国会计硕士学位教育指导委员会指导思想，结合学校办学优势，突出绿色会计和资源会计特色。通过“坚持立德树人，聚焦创新人才培养；合理配备导师，加快师资队伍建设；严格培养过程，保证学生培养质量；建立合作机制，促进校企协同育人”的整体规划，达成“培养具有职业道德、进取精神和创新意识的高素质、应用型会计专门人才”的使命，实现“成为区域性优质品牌，形成绿色会计特色专业”的愿景。本专业设置以下培养方向：财务会计方向、公司理财方向、管理会计方向、审计与内部控制方向。</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二、培养目标</w:t>
      </w:r>
    </w:p>
    <w:p w:rsidR="00E7222D" w:rsidRDefault="00E7222D" w:rsidP="00E7222D">
      <w:pPr>
        <w:spacing w:line="460" w:lineRule="exact"/>
        <w:ind w:firstLineChars="200" w:firstLine="480"/>
        <w:rPr>
          <w:sz w:val="24"/>
        </w:rPr>
      </w:pPr>
      <w:r>
        <w:rPr>
          <w:rFonts w:hint="eastAsia"/>
          <w:sz w:val="24"/>
        </w:rPr>
        <w:t>河南农业大学</w:t>
      </w:r>
      <w:r>
        <w:rPr>
          <w:rFonts w:hint="eastAsia"/>
          <w:sz w:val="24"/>
        </w:rPr>
        <w:t>MPAcc</w:t>
      </w:r>
      <w:r>
        <w:rPr>
          <w:rFonts w:hint="eastAsia"/>
          <w:sz w:val="24"/>
        </w:rPr>
        <w:t>项目培养适应我国社会主义市场经济发展需要，具有良好职业道德、进取精神和创新意识，系统掌握现代会计、财务、审计学及相关领域的知识和技能，具备从事高层次会计管理工作所必备的国际视野和战略意识，能够为企事业单位和政府部门提供决策有用信息，服务地方经济，促进绿色经济发展的高素质、应用型会计专门人才。具体要求如下：</w:t>
      </w:r>
    </w:p>
    <w:p w:rsidR="00E7222D" w:rsidRDefault="00E7222D" w:rsidP="00E7222D">
      <w:pPr>
        <w:spacing w:line="460" w:lineRule="exact"/>
        <w:ind w:firstLineChars="200" w:firstLine="480"/>
        <w:rPr>
          <w:sz w:val="24"/>
        </w:rPr>
      </w:pPr>
      <w:r>
        <w:rPr>
          <w:rFonts w:hint="eastAsia"/>
          <w:sz w:val="24"/>
        </w:rPr>
        <w:t xml:space="preserve">1. </w:t>
      </w:r>
      <w:r w:rsidR="00EE1A95" w:rsidRPr="00EE1A95">
        <w:rPr>
          <w:rFonts w:hint="eastAsia"/>
          <w:sz w:val="24"/>
        </w:rPr>
        <w:t>坚持中国共产党领导，掌握马</w:t>
      </w:r>
      <w:r w:rsidR="00EE1A95">
        <w:rPr>
          <w:rFonts w:hint="eastAsia"/>
          <w:sz w:val="24"/>
        </w:rPr>
        <w:t>克思主义基本原理和中国特色社会主义理论体系，具有良好政治素质</w:t>
      </w:r>
      <w:r>
        <w:rPr>
          <w:rFonts w:hint="eastAsia"/>
          <w:sz w:val="24"/>
        </w:rPr>
        <w:t>，具有良好职业道德、终身学习意识和探索创新精神；</w:t>
      </w:r>
    </w:p>
    <w:p w:rsidR="00E7222D" w:rsidRDefault="00E7222D" w:rsidP="00E7222D">
      <w:pPr>
        <w:spacing w:line="460" w:lineRule="exact"/>
        <w:ind w:firstLineChars="200" w:firstLine="480"/>
        <w:rPr>
          <w:sz w:val="24"/>
        </w:rPr>
      </w:pPr>
      <w:r>
        <w:rPr>
          <w:rFonts w:hint="eastAsia"/>
          <w:sz w:val="24"/>
        </w:rPr>
        <w:t xml:space="preserve">2. </w:t>
      </w:r>
      <w:r>
        <w:rPr>
          <w:rFonts w:hint="eastAsia"/>
          <w:sz w:val="24"/>
        </w:rPr>
        <w:t>具有较强的业务能力，能够熟练运用现代会计、财务、审计及相关领域的专业知识分析并解决实际问题；</w:t>
      </w:r>
    </w:p>
    <w:p w:rsidR="00E7222D" w:rsidRDefault="00E7222D" w:rsidP="00E7222D">
      <w:pPr>
        <w:spacing w:line="460" w:lineRule="exact"/>
        <w:ind w:firstLineChars="200" w:firstLine="480"/>
        <w:rPr>
          <w:sz w:val="24"/>
        </w:rPr>
      </w:pPr>
      <w:r>
        <w:rPr>
          <w:rFonts w:hint="eastAsia"/>
          <w:sz w:val="24"/>
        </w:rPr>
        <w:t xml:space="preserve">3. </w:t>
      </w:r>
      <w:r>
        <w:rPr>
          <w:rFonts w:hint="eastAsia"/>
          <w:sz w:val="24"/>
        </w:rPr>
        <w:t>具有从事高层次会计管理工作所必备的国际视野、战略意识、领导潜质、沟通能力和合作精神；</w:t>
      </w:r>
    </w:p>
    <w:p w:rsidR="00E7222D" w:rsidRDefault="00E7222D" w:rsidP="00E7222D">
      <w:pPr>
        <w:spacing w:line="460" w:lineRule="exact"/>
        <w:ind w:firstLineChars="200" w:firstLine="480"/>
        <w:rPr>
          <w:sz w:val="24"/>
        </w:rPr>
      </w:pPr>
      <w:r>
        <w:rPr>
          <w:rFonts w:hint="eastAsia"/>
          <w:sz w:val="24"/>
        </w:rPr>
        <w:t xml:space="preserve">4. </w:t>
      </w:r>
      <w:r>
        <w:rPr>
          <w:rFonts w:hint="eastAsia"/>
          <w:sz w:val="24"/>
        </w:rPr>
        <w:t>具有一定的数据挖掘与处理、分析能力，掌握大数据、人工智能、云计算等新信息技术领域基本技能；</w:t>
      </w:r>
    </w:p>
    <w:p w:rsidR="00E7222D" w:rsidRDefault="00E7222D" w:rsidP="00E7222D">
      <w:pPr>
        <w:spacing w:line="460" w:lineRule="exact"/>
        <w:ind w:firstLineChars="200" w:firstLine="480"/>
        <w:rPr>
          <w:rFonts w:ascii="宋体" w:hAnsi="宋体"/>
          <w:sz w:val="24"/>
        </w:rPr>
      </w:pPr>
      <w:r>
        <w:rPr>
          <w:rFonts w:hint="eastAsia"/>
          <w:sz w:val="24"/>
        </w:rPr>
        <w:lastRenderedPageBreak/>
        <w:t xml:space="preserve">5. </w:t>
      </w:r>
      <w:r>
        <w:rPr>
          <w:rFonts w:hint="eastAsia"/>
          <w:sz w:val="24"/>
        </w:rPr>
        <w:t>熟练掌握和运用一门外国语，能顺利地阅读会计与财务等相关外文资料，能用外语进行对外交往和处理对外事务。</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三、招生对象</w:t>
      </w:r>
    </w:p>
    <w:p w:rsidR="00E7222D" w:rsidRDefault="00E7222D" w:rsidP="00E7222D">
      <w:pPr>
        <w:spacing w:line="440" w:lineRule="exact"/>
        <w:ind w:firstLineChars="200" w:firstLine="480"/>
        <w:rPr>
          <w:sz w:val="24"/>
        </w:rPr>
      </w:pPr>
      <w:r>
        <w:rPr>
          <w:rFonts w:hint="eastAsia"/>
          <w:sz w:val="24"/>
        </w:rPr>
        <w:t>国家承认学历的应届本科毕业生或具有国家承认的大学本科毕业学历的人员。</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四、学习方式和学习年限</w:t>
      </w:r>
    </w:p>
    <w:p w:rsidR="00E7222D" w:rsidRDefault="00E7222D" w:rsidP="00E7222D">
      <w:pPr>
        <w:spacing w:line="460" w:lineRule="exact"/>
        <w:ind w:firstLineChars="200" w:firstLine="480"/>
        <w:rPr>
          <w:kern w:val="0"/>
          <w:sz w:val="24"/>
          <w:szCs w:val="20"/>
        </w:rPr>
      </w:pPr>
      <w:r>
        <w:rPr>
          <w:rFonts w:hint="eastAsia"/>
          <w:kern w:val="0"/>
          <w:sz w:val="24"/>
          <w:szCs w:val="20"/>
        </w:rPr>
        <w:t>采用全日制脱产和非全日制不脱产两种学习方式，学制为</w:t>
      </w:r>
      <w:r>
        <w:rPr>
          <w:rFonts w:hint="eastAsia"/>
          <w:kern w:val="0"/>
          <w:sz w:val="24"/>
          <w:szCs w:val="20"/>
        </w:rPr>
        <w:t>3</w:t>
      </w:r>
      <w:r>
        <w:rPr>
          <w:rFonts w:hint="eastAsia"/>
          <w:kern w:val="0"/>
          <w:sz w:val="24"/>
          <w:szCs w:val="20"/>
        </w:rPr>
        <w:t>年；其中课程学习时间一般为</w:t>
      </w:r>
      <w:r>
        <w:rPr>
          <w:rFonts w:hint="eastAsia"/>
          <w:kern w:val="0"/>
          <w:sz w:val="24"/>
          <w:szCs w:val="20"/>
        </w:rPr>
        <w:t>1</w:t>
      </w:r>
      <w:r>
        <w:rPr>
          <w:rFonts w:hint="eastAsia"/>
          <w:kern w:val="0"/>
          <w:sz w:val="24"/>
          <w:szCs w:val="20"/>
        </w:rPr>
        <w:t>年，参加专业实践和毕业论文撰写时间为</w:t>
      </w:r>
      <w:r>
        <w:rPr>
          <w:kern w:val="0"/>
          <w:sz w:val="24"/>
          <w:szCs w:val="20"/>
        </w:rPr>
        <w:t>2</w:t>
      </w:r>
      <w:r>
        <w:rPr>
          <w:rFonts w:hint="eastAsia"/>
          <w:kern w:val="0"/>
          <w:sz w:val="24"/>
          <w:szCs w:val="20"/>
        </w:rPr>
        <w:t>年。最长学习年限为</w:t>
      </w:r>
      <w:r>
        <w:rPr>
          <w:rFonts w:hint="eastAsia"/>
          <w:kern w:val="0"/>
          <w:sz w:val="24"/>
          <w:szCs w:val="20"/>
        </w:rPr>
        <w:t>5</w:t>
      </w:r>
      <w:r>
        <w:rPr>
          <w:rFonts w:hint="eastAsia"/>
          <w:kern w:val="0"/>
          <w:sz w:val="24"/>
          <w:szCs w:val="20"/>
        </w:rPr>
        <w:t>年。</w:t>
      </w:r>
    </w:p>
    <w:p w:rsidR="00E7222D" w:rsidRDefault="00E7222D" w:rsidP="00E7222D">
      <w:pPr>
        <w:spacing w:line="460" w:lineRule="exact"/>
        <w:ind w:firstLineChars="200" w:firstLine="480"/>
        <w:rPr>
          <w:kern w:val="0"/>
          <w:sz w:val="24"/>
          <w:szCs w:val="20"/>
        </w:rPr>
      </w:pPr>
      <w:r>
        <w:rPr>
          <w:rFonts w:hint="eastAsia"/>
          <w:kern w:val="0"/>
          <w:sz w:val="24"/>
          <w:szCs w:val="20"/>
        </w:rPr>
        <w:t>会计硕士专业学位研究生实行学分制，每门课程一般</w:t>
      </w:r>
      <w:r>
        <w:rPr>
          <w:rFonts w:hint="eastAsia"/>
          <w:kern w:val="0"/>
          <w:sz w:val="24"/>
          <w:szCs w:val="20"/>
        </w:rPr>
        <w:t>2-3</w:t>
      </w:r>
      <w:r>
        <w:rPr>
          <w:rFonts w:hint="eastAsia"/>
          <w:kern w:val="0"/>
          <w:sz w:val="24"/>
          <w:szCs w:val="20"/>
        </w:rPr>
        <w:t>学分（个别课程</w:t>
      </w:r>
      <w:r>
        <w:rPr>
          <w:rFonts w:hint="eastAsia"/>
          <w:kern w:val="0"/>
          <w:sz w:val="24"/>
          <w:szCs w:val="20"/>
        </w:rPr>
        <w:t>1</w:t>
      </w:r>
      <w:r>
        <w:rPr>
          <w:rFonts w:hint="eastAsia"/>
          <w:kern w:val="0"/>
          <w:sz w:val="24"/>
          <w:szCs w:val="20"/>
        </w:rPr>
        <w:t>学分），研究生应修满规定学分。总学分不少于</w:t>
      </w:r>
      <w:r>
        <w:rPr>
          <w:rFonts w:hint="eastAsia"/>
          <w:kern w:val="0"/>
          <w:sz w:val="24"/>
          <w:szCs w:val="20"/>
        </w:rPr>
        <w:t>40</w:t>
      </w:r>
      <w:r>
        <w:rPr>
          <w:rFonts w:hint="eastAsia"/>
          <w:kern w:val="0"/>
          <w:sz w:val="24"/>
          <w:szCs w:val="20"/>
        </w:rPr>
        <w:t>学分。</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五、培养方式</w:t>
      </w:r>
    </w:p>
    <w:p w:rsidR="00E7222D" w:rsidRDefault="00E7222D" w:rsidP="00E7222D">
      <w:pPr>
        <w:spacing w:line="460" w:lineRule="exact"/>
        <w:ind w:firstLineChars="200" w:firstLine="480"/>
        <w:rPr>
          <w:kern w:val="0"/>
          <w:sz w:val="24"/>
          <w:szCs w:val="20"/>
        </w:rPr>
      </w:pPr>
      <w:r>
        <w:rPr>
          <w:rFonts w:hint="eastAsia"/>
          <w:kern w:val="0"/>
          <w:sz w:val="24"/>
          <w:szCs w:val="20"/>
        </w:rPr>
        <w:t>1</w:t>
      </w:r>
      <w:r>
        <w:rPr>
          <w:rFonts w:hint="eastAsia"/>
          <w:kern w:val="0"/>
          <w:sz w:val="24"/>
          <w:szCs w:val="20"/>
        </w:rPr>
        <w:t>．重视和加强政治思想素质和职业道德培养。通过课程学习、专题讲座、社会实践等多种形式提升学生政治思想素质和职业道德。</w:t>
      </w:r>
    </w:p>
    <w:p w:rsidR="00E7222D" w:rsidRDefault="00E7222D" w:rsidP="00E7222D">
      <w:pPr>
        <w:spacing w:line="460" w:lineRule="exact"/>
        <w:ind w:firstLineChars="200" w:firstLine="480"/>
        <w:rPr>
          <w:kern w:val="0"/>
          <w:sz w:val="24"/>
          <w:szCs w:val="20"/>
        </w:rPr>
      </w:pPr>
      <w:r>
        <w:rPr>
          <w:rFonts w:hint="eastAsia"/>
          <w:kern w:val="0"/>
          <w:sz w:val="24"/>
          <w:szCs w:val="20"/>
        </w:rPr>
        <w:t>2</w:t>
      </w:r>
      <w:r>
        <w:rPr>
          <w:rFonts w:hint="eastAsia"/>
          <w:kern w:val="0"/>
          <w:sz w:val="24"/>
          <w:szCs w:val="20"/>
        </w:rPr>
        <w:t>．成立导师组，加强教学管理和专业指导工作。按照培养方向设置导师组，组内导师商定课程教学大纲和教学案例。在研究生论文正式开题之前，进行导师组预开题。</w:t>
      </w:r>
    </w:p>
    <w:p w:rsidR="00E7222D" w:rsidRDefault="00E7222D" w:rsidP="00E7222D">
      <w:pPr>
        <w:spacing w:line="460" w:lineRule="exact"/>
        <w:ind w:firstLineChars="200" w:firstLine="480"/>
        <w:rPr>
          <w:kern w:val="0"/>
          <w:sz w:val="24"/>
          <w:szCs w:val="20"/>
        </w:rPr>
      </w:pPr>
      <w:r>
        <w:rPr>
          <w:rFonts w:hint="eastAsia"/>
          <w:kern w:val="0"/>
          <w:sz w:val="24"/>
          <w:szCs w:val="20"/>
        </w:rPr>
        <w:t>3</w:t>
      </w:r>
      <w:r>
        <w:rPr>
          <w:rFonts w:hint="eastAsia"/>
          <w:kern w:val="0"/>
          <w:sz w:val="24"/>
          <w:szCs w:val="20"/>
        </w:rPr>
        <w:t>．注重理论联系实际，培养学生分析和解决实际问题的能力。采用课堂讲授、案例教学、沙盘演练、现场参观研讨、参与企业咨询等多种形式，增加实践教学的比例。</w:t>
      </w:r>
    </w:p>
    <w:p w:rsidR="00E7222D" w:rsidRDefault="00E7222D" w:rsidP="00E7222D">
      <w:pPr>
        <w:spacing w:line="460" w:lineRule="exact"/>
        <w:ind w:firstLineChars="200" w:firstLine="480"/>
        <w:rPr>
          <w:kern w:val="0"/>
          <w:sz w:val="24"/>
          <w:szCs w:val="20"/>
        </w:rPr>
      </w:pPr>
      <w:r>
        <w:rPr>
          <w:rFonts w:hint="eastAsia"/>
          <w:kern w:val="0"/>
          <w:sz w:val="24"/>
          <w:szCs w:val="20"/>
        </w:rPr>
        <w:t>4</w:t>
      </w:r>
      <w:r>
        <w:rPr>
          <w:rFonts w:hint="eastAsia"/>
          <w:kern w:val="0"/>
          <w:sz w:val="24"/>
          <w:szCs w:val="20"/>
        </w:rPr>
        <w:t>．实行双导师制。聘请企事业单位、会计师事务所、政府部门有关专家共同承担指导工作。开辟第二课堂，聘请有实践经验的专家开设讲座或承担部分课程。</w:t>
      </w:r>
    </w:p>
    <w:p w:rsidR="00E7222D" w:rsidRDefault="00E7222D" w:rsidP="00E7222D">
      <w:pPr>
        <w:spacing w:line="460" w:lineRule="exact"/>
        <w:ind w:firstLineChars="200" w:firstLine="480"/>
        <w:rPr>
          <w:kern w:val="0"/>
          <w:sz w:val="24"/>
          <w:szCs w:val="20"/>
        </w:rPr>
      </w:pPr>
      <w:r>
        <w:rPr>
          <w:rFonts w:hint="eastAsia"/>
          <w:kern w:val="0"/>
          <w:sz w:val="24"/>
          <w:szCs w:val="20"/>
        </w:rPr>
        <w:t>5</w:t>
      </w:r>
      <w:r>
        <w:rPr>
          <w:rFonts w:hint="eastAsia"/>
          <w:kern w:val="0"/>
          <w:sz w:val="24"/>
          <w:szCs w:val="20"/>
        </w:rPr>
        <w:t>．加强实践环节的教学。除进行课堂综合实训外，根据教学需要建立实习基地，安排学生到大中型企业、会计师事务所等单位参观访问、座谈、实习，了解实际操作流程，培养实践应用能力。</w:t>
      </w:r>
    </w:p>
    <w:p w:rsidR="00E7222D" w:rsidRDefault="00E7222D" w:rsidP="00E7222D">
      <w:pPr>
        <w:spacing w:line="460" w:lineRule="exact"/>
        <w:ind w:firstLineChars="200" w:firstLine="480"/>
        <w:rPr>
          <w:kern w:val="0"/>
          <w:sz w:val="24"/>
          <w:szCs w:val="20"/>
        </w:rPr>
      </w:pPr>
      <w:r>
        <w:rPr>
          <w:rFonts w:hint="eastAsia"/>
          <w:kern w:val="0"/>
          <w:sz w:val="24"/>
          <w:szCs w:val="20"/>
        </w:rPr>
        <w:t>6</w:t>
      </w:r>
      <w:r>
        <w:rPr>
          <w:rFonts w:hint="eastAsia"/>
          <w:kern w:val="0"/>
          <w:sz w:val="24"/>
          <w:szCs w:val="20"/>
        </w:rPr>
        <w:t>．综合评定学生的学习成绩，包括考试、作业、案例分析、课堂讨论、撰</w:t>
      </w:r>
      <w:r>
        <w:rPr>
          <w:rFonts w:hint="eastAsia"/>
          <w:kern w:val="0"/>
          <w:sz w:val="24"/>
          <w:szCs w:val="20"/>
        </w:rPr>
        <w:lastRenderedPageBreak/>
        <w:t>写专题报告等，授课教师可根据具体课程特点自由选择并组合。</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六、课程设置与培养环节</w:t>
      </w:r>
    </w:p>
    <w:p w:rsidR="00E7222D" w:rsidRDefault="00E7222D" w:rsidP="00E7222D">
      <w:pPr>
        <w:spacing w:line="460" w:lineRule="exact"/>
        <w:ind w:firstLineChars="200" w:firstLine="482"/>
        <w:rPr>
          <w:b/>
          <w:kern w:val="0"/>
          <w:sz w:val="24"/>
          <w:szCs w:val="20"/>
        </w:rPr>
      </w:pPr>
      <w:r>
        <w:rPr>
          <w:b/>
          <w:kern w:val="0"/>
          <w:sz w:val="24"/>
          <w:szCs w:val="20"/>
        </w:rPr>
        <w:t>（一）课程设置</w:t>
      </w:r>
    </w:p>
    <w:p w:rsidR="00E7222D" w:rsidRDefault="00E7222D" w:rsidP="00E7222D">
      <w:pPr>
        <w:spacing w:line="460" w:lineRule="exact"/>
        <w:ind w:firstLineChars="200" w:firstLine="480"/>
        <w:rPr>
          <w:kern w:val="0"/>
          <w:sz w:val="24"/>
          <w:szCs w:val="20"/>
        </w:rPr>
      </w:pPr>
      <w:r>
        <w:rPr>
          <w:kern w:val="0"/>
          <w:sz w:val="24"/>
          <w:szCs w:val="20"/>
        </w:rPr>
        <w:t>1</w:t>
      </w:r>
      <w:r>
        <w:rPr>
          <w:kern w:val="0"/>
          <w:sz w:val="24"/>
          <w:szCs w:val="20"/>
        </w:rPr>
        <w:t>、课程设置分为</w:t>
      </w:r>
      <w:r>
        <w:rPr>
          <w:kern w:val="0"/>
          <w:sz w:val="24"/>
          <w:szCs w:val="20"/>
        </w:rPr>
        <w:t>3</w:t>
      </w:r>
      <w:r>
        <w:rPr>
          <w:kern w:val="0"/>
          <w:sz w:val="24"/>
          <w:szCs w:val="20"/>
        </w:rPr>
        <w:t>类：必修课、选修课和实践课</w:t>
      </w:r>
    </w:p>
    <w:p w:rsidR="00E7222D" w:rsidRDefault="00E7222D" w:rsidP="00E7222D">
      <w:pPr>
        <w:spacing w:line="460" w:lineRule="exact"/>
        <w:ind w:firstLineChars="200" w:firstLine="480"/>
        <w:rPr>
          <w:kern w:val="0"/>
          <w:sz w:val="24"/>
          <w:szCs w:val="20"/>
        </w:rPr>
      </w:pPr>
      <w:r>
        <w:rPr>
          <w:kern w:val="0"/>
          <w:sz w:val="24"/>
          <w:szCs w:val="20"/>
        </w:rPr>
        <w:t>2</w:t>
      </w:r>
      <w:r>
        <w:rPr>
          <w:kern w:val="0"/>
          <w:sz w:val="24"/>
          <w:szCs w:val="20"/>
        </w:rPr>
        <w:t>、课程学分要求如下：</w:t>
      </w:r>
    </w:p>
    <w:p w:rsidR="00E7222D" w:rsidRDefault="00E7222D" w:rsidP="00E7222D">
      <w:pPr>
        <w:spacing w:line="460" w:lineRule="exact"/>
        <w:ind w:firstLineChars="200" w:firstLine="480"/>
        <w:rPr>
          <w:kern w:val="0"/>
          <w:sz w:val="24"/>
          <w:szCs w:val="20"/>
        </w:rPr>
      </w:pPr>
      <w:r>
        <w:rPr>
          <w:kern w:val="0"/>
          <w:sz w:val="24"/>
          <w:szCs w:val="20"/>
        </w:rPr>
        <w:t>（</w:t>
      </w:r>
      <w:r>
        <w:rPr>
          <w:kern w:val="0"/>
          <w:sz w:val="24"/>
          <w:szCs w:val="20"/>
        </w:rPr>
        <w:t>1</w:t>
      </w:r>
      <w:r>
        <w:rPr>
          <w:kern w:val="0"/>
          <w:sz w:val="24"/>
          <w:szCs w:val="20"/>
        </w:rPr>
        <w:t>）公共必修课</w:t>
      </w:r>
      <w:r w:rsidR="009A6987">
        <w:rPr>
          <w:kern w:val="0"/>
          <w:sz w:val="24"/>
          <w:szCs w:val="20"/>
        </w:rPr>
        <w:t>2</w:t>
      </w:r>
      <w:r>
        <w:rPr>
          <w:kern w:val="0"/>
          <w:sz w:val="24"/>
          <w:szCs w:val="20"/>
        </w:rPr>
        <w:t>门（</w:t>
      </w:r>
      <w:r w:rsidR="009A6987">
        <w:rPr>
          <w:kern w:val="0"/>
          <w:sz w:val="24"/>
          <w:szCs w:val="20"/>
        </w:rPr>
        <w:t>5</w:t>
      </w:r>
      <w:r>
        <w:rPr>
          <w:kern w:val="0"/>
          <w:sz w:val="24"/>
          <w:szCs w:val="20"/>
        </w:rPr>
        <w:t>学分，必须修读）；</w:t>
      </w:r>
    </w:p>
    <w:p w:rsidR="00E7222D" w:rsidRDefault="008C615E" w:rsidP="00E7222D">
      <w:pPr>
        <w:spacing w:line="460" w:lineRule="exact"/>
        <w:ind w:firstLineChars="200" w:firstLine="480"/>
        <w:rPr>
          <w:kern w:val="0"/>
          <w:sz w:val="24"/>
          <w:szCs w:val="20"/>
        </w:rPr>
      </w:pPr>
      <w:r>
        <w:rPr>
          <w:rFonts w:hint="eastAsia"/>
          <w:kern w:val="0"/>
          <w:sz w:val="24"/>
          <w:szCs w:val="20"/>
        </w:rPr>
        <w:t>（</w:t>
      </w:r>
      <w:r>
        <w:rPr>
          <w:rFonts w:hint="eastAsia"/>
          <w:kern w:val="0"/>
          <w:sz w:val="24"/>
          <w:szCs w:val="20"/>
        </w:rPr>
        <w:t>2</w:t>
      </w:r>
      <w:r w:rsidR="00987B34">
        <w:rPr>
          <w:rFonts w:hint="eastAsia"/>
          <w:kern w:val="0"/>
          <w:sz w:val="24"/>
          <w:szCs w:val="20"/>
        </w:rPr>
        <w:t>）</w:t>
      </w:r>
      <w:r>
        <w:rPr>
          <w:rFonts w:hint="eastAsia"/>
          <w:kern w:val="0"/>
          <w:sz w:val="24"/>
          <w:szCs w:val="20"/>
        </w:rPr>
        <w:t>专业基础课</w:t>
      </w:r>
      <w:r>
        <w:rPr>
          <w:rFonts w:hint="eastAsia"/>
          <w:kern w:val="0"/>
          <w:sz w:val="24"/>
          <w:szCs w:val="20"/>
        </w:rPr>
        <w:t>1</w:t>
      </w:r>
      <w:r>
        <w:rPr>
          <w:rFonts w:hint="eastAsia"/>
          <w:kern w:val="0"/>
          <w:sz w:val="24"/>
          <w:szCs w:val="20"/>
        </w:rPr>
        <w:t>门</w:t>
      </w:r>
      <w:r>
        <w:rPr>
          <w:kern w:val="0"/>
          <w:sz w:val="24"/>
          <w:szCs w:val="20"/>
        </w:rPr>
        <w:t>（</w:t>
      </w:r>
      <w:r>
        <w:rPr>
          <w:rFonts w:hint="eastAsia"/>
          <w:kern w:val="0"/>
          <w:sz w:val="24"/>
          <w:szCs w:val="20"/>
        </w:rPr>
        <w:t>2</w:t>
      </w:r>
      <w:r>
        <w:rPr>
          <w:rFonts w:hint="eastAsia"/>
          <w:kern w:val="0"/>
          <w:sz w:val="24"/>
          <w:szCs w:val="20"/>
        </w:rPr>
        <w:t>学分</w:t>
      </w:r>
      <w:r>
        <w:rPr>
          <w:kern w:val="0"/>
          <w:sz w:val="24"/>
          <w:szCs w:val="20"/>
        </w:rPr>
        <w:t>，从</w:t>
      </w:r>
      <w:r w:rsidR="00F728D7">
        <w:rPr>
          <w:rFonts w:hint="eastAsia"/>
          <w:kern w:val="0"/>
          <w:sz w:val="24"/>
          <w:szCs w:val="20"/>
        </w:rPr>
        <w:t>该</w:t>
      </w:r>
      <w:r>
        <w:rPr>
          <w:kern w:val="0"/>
          <w:sz w:val="24"/>
          <w:szCs w:val="20"/>
        </w:rPr>
        <w:t>类别课程</w:t>
      </w:r>
      <w:r w:rsidRPr="000624D0">
        <w:rPr>
          <w:rFonts w:hint="eastAsia"/>
          <w:kern w:val="0"/>
          <w:sz w:val="24"/>
          <w:szCs w:val="20"/>
        </w:rPr>
        <w:t>中选修</w:t>
      </w:r>
      <w:r w:rsidR="009A6987">
        <w:rPr>
          <w:rFonts w:hint="eastAsia"/>
          <w:kern w:val="0"/>
          <w:sz w:val="24"/>
          <w:szCs w:val="20"/>
        </w:rPr>
        <w:t>1</w:t>
      </w:r>
      <w:r w:rsidRPr="000624D0">
        <w:rPr>
          <w:rFonts w:hint="eastAsia"/>
          <w:kern w:val="0"/>
          <w:sz w:val="24"/>
          <w:szCs w:val="20"/>
        </w:rPr>
        <w:t>门课程</w:t>
      </w:r>
      <w:r>
        <w:rPr>
          <w:rFonts w:hint="eastAsia"/>
          <w:kern w:val="0"/>
          <w:sz w:val="24"/>
          <w:szCs w:val="20"/>
        </w:rPr>
        <w:t>，必须修读</w:t>
      </w:r>
      <w:r>
        <w:rPr>
          <w:kern w:val="0"/>
          <w:sz w:val="24"/>
          <w:szCs w:val="20"/>
        </w:rPr>
        <w:t>）</w:t>
      </w:r>
      <w:r>
        <w:rPr>
          <w:rFonts w:hint="eastAsia"/>
          <w:kern w:val="0"/>
          <w:sz w:val="24"/>
          <w:szCs w:val="20"/>
        </w:rPr>
        <w:t>；</w:t>
      </w:r>
    </w:p>
    <w:p w:rsidR="00E7222D" w:rsidRDefault="00E7222D" w:rsidP="00E7222D">
      <w:pPr>
        <w:spacing w:line="460" w:lineRule="exact"/>
        <w:ind w:firstLineChars="200" w:firstLine="480"/>
        <w:rPr>
          <w:kern w:val="0"/>
          <w:sz w:val="24"/>
          <w:szCs w:val="20"/>
        </w:rPr>
      </w:pPr>
      <w:r>
        <w:rPr>
          <w:kern w:val="0"/>
          <w:sz w:val="24"/>
          <w:szCs w:val="20"/>
        </w:rPr>
        <w:t>（</w:t>
      </w:r>
      <w:r>
        <w:rPr>
          <w:kern w:val="0"/>
          <w:sz w:val="24"/>
          <w:szCs w:val="20"/>
        </w:rPr>
        <w:t>3</w:t>
      </w:r>
      <w:r>
        <w:rPr>
          <w:kern w:val="0"/>
          <w:sz w:val="24"/>
          <w:szCs w:val="20"/>
        </w:rPr>
        <w:t>）专业必修课</w:t>
      </w:r>
      <w:r>
        <w:rPr>
          <w:kern w:val="0"/>
          <w:sz w:val="24"/>
          <w:szCs w:val="20"/>
        </w:rPr>
        <w:t>5</w:t>
      </w:r>
      <w:r>
        <w:rPr>
          <w:kern w:val="0"/>
          <w:sz w:val="24"/>
          <w:szCs w:val="20"/>
        </w:rPr>
        <w:t>门（</w:t>
      </w:r>
      <w:r>
        <w:rPr>
          <w:kern w:val="0"/>
          <w:sz w:val="24"/>
          <w:szCs w:val="20"/>
        </w:rPr>
        <w:t>14</w:t>
      </w:r>
      <w:r>
        <w:rPr>
          <w:kern w:val="0"/>
          <w:sz w:val="24"/>
          <w:szCs w:val="20"/>
        </w:rPr>
        <w:t>学分，必须修读）；</w:t>
      </w:r>
    </w:p>
    <w:p w:rsidR="00E7222D" w:rsidRDefault="00E7222D" w:rsidP="00E7222D">
      <w:pPr>
        <w:spacing w:line="460" w:lineRule="exact"/>
        <w:ind w:firstLineChars="200" w:firstLine="480"/>
        <w:rPr>
          <w:kern w:val="0"/>
          <w:sz w:val="24"/>
          <w:szCs w:val="20"/>
        </w:rPr>
      </w:pPr>
      <w:r>
        <w:rPr>
          <w:kern w:val="0"/>
          <w:sz w:val="24"/>
          <w:szCs w:val="20"/>
        </w:rPr>
        <w:t>（</w:t>
      </w:r>
      <w:r>
        <w:rPr>
          <w:kern w:val="0"/>
          <w:sz w:val="24"/>
          <w:szCs w:val="20"/>
        </w:rPr>
        <w:t>4</w:t>
      </w:r>
      <w:r>
        <w:rPr>
          <w:kern w:val="0"/>
          <w:sz w:val="24"/>
          <w:szCs w:val="20"/>
        </w:rPr>
        <w:t>）选修课（必须修满</w:t>
      </w:r>
      <w:r>
        <w:rPr>
          <w:kern w:val="0"/>
          <w:sz w:val="24"/>
          <w:szCs w:val="20"/>
        </w:rPr>
        <w:t>12</w:t>
      </w:r>
      <w:r>
        <w:rPr>
          <w:kern w:val="0"/>
          <w:sz w:val="24"/>
          <w:szCs w:val="20"/>
        </w:rPr>
        <w:t>学分）；</w:t>
      </w:r>
    </w:p>
    <w:p w:rsidR="00E7222D" w:rsidRDefault="00E7222D" w:rsidP="00E7222D">
      <w:pPr>
        <w:spacing w:line="460" w:lineRule="exact"/>
        <w:ind w:firstLineChars="200" w:firstLine="480"/>
        <w:rPr>
          <w:kern w:val="0"/>
          <w:sz w:val="24"/>
          <w:szCs w:val="20"/>
        </w:rPr>
      </w:pPr>
      <w:r>
        <w:rPr>
          <w:kern w:val="0"/>
          <w:sz w:val="24"/>
          <w:szCs w:val="20"/>
        </w:rPr>
        <w:t>（</w:t>
      </w:r>
      <w:r>
        <w:rPr>
          <w:kern w:val="0"/>
          <w:sz w:val="24"/>
          <w:szCs w:val="20"/>
        </w:rPr>
        <w:t>5</w:t>
      </w:r>
      <w:r>
        <w:rPr>
          <w:kern w:val="0"/>
          <w:sz w:val="24"/>
          <w:szCs w:val="20"/>
        </w:rPr>
        <w:t>）行业实践（</w:t>
      </w:r>
      <w:r>
        <w:rPr>
          <w:kern w:val="0"/>
          <w:sz w:val="24"/>
          <w:szCs w:val="20"/>
        </w:rPr>
        <w:t>5</w:t>
      </w:r>
      <w:r>
        <w:rPr>
          <w:kern w:val="0"/>
          <w:sz w:val="24"/>
          <w:szCs w:val="20"/>
        </w:rPr>
        <w:t>学分）</w:t>
      </w:r>
    </w:p>
    <w:p w:rsidR="00E7222D" w:rsidRDefault="00E7222D" w:rsidP="00E7222D">
      <w:pPr>
        <w:spacing w:line="460" w:lineRule="exact"/>
        <w:ind w:firstLineChars="200" w:firstLine="480"/>
        <w:rPr>
          <w:kern w:val="0"/>
          <w:sz w:val="24"/>
          <w:szCs w:val="20"/>
        </w:rPr>
      </w:pPr>
      <w:r>
        <w:rPr>
          <w:kern w:val="0"/>
          <w:sz w:val="24"/>
          <w:szCs w:val="20"/>
        </w:rPr>
        <w:t>在学习期间必须保证不少于半年的实习实践，可采用集中实践与分段实践相结合的方式。学生应提交实践计划，撰写实践总结报告，通过后获得相应学分。具有三年以上财务、会计、审计相关专业工作经验的学生，可以通过提交专业实务工作总结等方式，获得相应学分。</w:t>
      </w:r>
    </w:p>
    <w:p w:rsidR="00E7222D" w:rsidRDefault="00E7222D" w:rsidP="00E7222D">
      <w:pPr>
        <w:spacing w:line="460" w:lineRule="exact"/>
        <w:ind w:firstLineChars="200" w:firstLine="480"/>
        <w:rPr>
          <w:kern w:val="0"/>
          <w:sz w:val="24"/>
          <w:szCs w:val="20"/>
        </w:rPr>
      </w:pPr>
      <w:r>
        <w:rPr>
          <w:kern w:val="0"/>
          <w:sz w:val="24"/>
          <w:szCs w:val="20"/>
        </w:rPr>
        <w:t>（</w:t>
      </w:r>
      <w:r>
        <w:rPr>
          <w:kern w:val="0"/>
          <w:sz w:val="24"/>
          <w:szCs w:val="20"/>
        </w:rPr>
        <w:t>6</w:t>
      </w:r>
      <w:r>
        <w:rPr>
          <w:kern w:val="0"/>
          <w:sz w:val="24"/>
          <w:szCs w:val="20"/>
        </w:rPr>
        <w:t>）案例研究与开发（</w:t>
      </w:r>
      <w:r>
        <w:rPr>
          <w:kern w:val="0"/>
          <w:sz w:val="24"/>
          <w:szCs w:val="20"/>
        </w:rPr>
        <w:t>2</w:t>
      </w:r>
      <w:r>
        <w:rPr>
          <w:kern w:val="0"/>
          <w:sz w:val="24"/>
          <w:szCs w:val="20"/>
        </w:rPr>
        <w:t>学分）</w:t>
      </w:r>
    </w:p>
    <w:p w:rsidR="00E7222D" w:rsidRDefault="00E7222D" w:rsidP="00E7222D">
      <w:pPr>
        <w:spacing w:line="460" w:lineRule="exact"/>
        <w:ind w:firstLineChars="200" w:firstLine="480"/>
        <w:rPr>
          <w:kern w:val="0"/>
          <w:sz w:val="24"/>
          <w:szCs w:val="20"/>
        </w:rPr>
      </w:pPr>
      <w:r>
        <w:rPr>
          <w:kern w:val="0"/>
          <w:sz w:val="24"/>
          <w:szCs w:val="20"/>
        </w:rPr>
        <w:t>在学习期间必须参与案例研究与开发活动，包括但不限于参加学生案例大赛、独立或协助指导老师通过实地调研形成教学案例、参与企业管理咨询活动并形成管理咨询报告、发表案例研究方面的学术成果。案例研究与开发活动由指导教师根据学生参与的案例开发工作情况或科研成果评定成绩，学生取得相应学分。</w:t>
      </w:r>
    </w:p>
    <w:p w:rsidR="00E7222D" w:rsidRDefault="00E7222D" w:rsidP="00E7222D">
      <w:pPr>
        <w:spacing w:line="460" w:lineRule="exact"/>
        <w:ind w:firstLineChars="200" w:firstLine="480"/>
        <w:rPr>
          <w:kern w:val="0"/>
          <w:sz w:val="24"/>
          <w:szCs w:val="20"/>
        </w:rPr>
      </w:pPr>
      <w:r>
        <w:rPr>
          <w:kern w:val="0"/>
          <w:sz w:val="24"/>
          <w:szCs w:val="20"/>
        </w:rPr>
        <w:t>具体课程设置参见后附《会计硕士专业学位研究生培养方案设置表》。</w:t>
      </w:r>
    </w:p>
    <w:p w:rsidR="00E7222D" w:rsidRDefault="00E7222D" w:rsidP="00E7222D">
      <w:pPr>
        <w:spacing w:line="460" w:lineRule="exact"/>
        <w:ind w:left="480"/>
        <w:rPr>
          <w:b/>
          <w:kern w:val="0"/>
          <w:sz w:val="24"/>
          <w:szCs w:val="20"/>
        </w:rPr>
      </w:pPr>
      <w:r>
        <w:rPr>
          <w:b/>
          <w:kern w:val="0"/>
          <w:sz w:val="24"/>
          <w:szCs w:val="20"/>
        </w:rPr>
        <w:t>（二）培养环节</w:t>
      </w:r>
    </w:p>
    <w:p w:rsidR="00E7222D" w:rsidRDefault="00E7222D" w:rsidP="00E7222D">
      <w:pPr>
        <w:spacing w:line="460" w:lineRule="exact"/>
        <w:ind w:left="480"/>
        <w:rPr>
          <w:b/>
          <w:kern w:val="0"/>
          <w:sz w:val="24"/>
          <w:szCs w:val="20"/>
        </w:rPr>
      </w:pPr>
      <w:r>
        <w:rPr>
          <w:b/>
          <w:kern w:val="0"/>
          <w:sz w:val="24"/>
          <w:szCs w:val="20"/>
        </w:rPr>
        <w:t>1</w:t>
      </w:r>
      <w:r>
        <w:rPr>
          <w:rFonts w:hint="eastAsia"/>
          <w:b/>
          <w:kern w:val="0"/>
          <w:sz w:val="24"/>
          <w:szCs w:val="20"/>
        </w:rPr>
        <w:t>．</w:t>
      </w:r>
      <w:r>
        <w:rPr>
          <w:b/>
          <w:kern w:val="0"/>
          <w:sz w:val="24"/>
          <w:szCs w:val="20"/>
        </w:rPr>
        <w:t>课程学习</w:t>
      </w:r>
    </w:p>
    <w:p w:rsidR="00E7222D" w:rsidRDefault="00E7222D" w:rsidP="00E7222D">
      <w:pPr>
        <w:spacing w:line="460" w:lineRule="exact"/>
        <w:ind w:firstLineChars="200" w:firstLine="480"/>
        <w:rPr>
          <w:kern w:val="0"/>
          <w:sz w:val="24"/>
          <w:szCs w:val="20"/>
        </w:rPr>
      </w:pPr>
      <w:r>
        <w:rPr>
          <w:kern w:val="0"/>
          <w:sz w:val="24"/>
          <w:szCs w:val="20"/>
        </w:rPr>
        <w:t>课程学习要求按照《河南农业大学关于硕士研究生培养工作的暂行规定》执行。所修课程都必须进行考核，必修课考核方式为考试，选修课考核方式为考查。学位课考试成绩</w:t>
      </w:r>
      <w:r>
        <w:rPr>
          <w:kern w:val="0"/>
          <w:sz w:val="24"/>
          <w:szCs w:val="20"/>
        </w:rPr>
        <w:t xml:space="preserve">70 </w:t>
      </w:r>
      <w:r>
        <w:rPr>
          <w:kern w:val="0"/>
          <w:sz w:val="24"/>
          <w:szCs w:val="20"/>
        </w:rPr>
        <w:t>分以上为</w:t>
      </w:r>
      <w:r>
        <w:rPr>
          <w:rFonts w:hint="eastAsia"/>
          <w:kern w:val="0"/>
          <w:sz w:val="24"/>
          <w:szCs w:val="20"/>
        </w:rPr>
        <w:t>合</w:t>
      </w:r>
      <w:r>
        <w:rPr>
          <w:kern w:val="0"/>
          <w:sz w:val="24"/>
          <w:szCs w:val="20"/>
        </w:rPr>
        <w:t>格，选修课</w:t>
      </w:r>
      <w:r>
        <w:rPr>
          <w:kern w:val="0"/>
          <w:sz w:val="24"/>
          <w:szCs w:val="20"/>
        </w:rPr>
        <w:t xml:space="preserve">60 </w:t>
      </w:r>
      <w:r>
        <w:rPr>
          <w:kern w:val="0"/>
          <w:sz w:val="24"/>
          <w:szCs w:val="20"/>
        </w:rPr>
        <w:t>分以上为</w:t>
      </w:r>
      <w:r>
        <w:rPr>
          <w:rFonts w:hint="eastAsia"/>
          <w:kern w:val="0"/>
          <w:sz w:val="24"/>
          <w:szCs w:val="20"/>
        </w:rPr>
        <w:t>合</w:t>
      </w:r>
      <w:r>
        <w:rPr>
          <w:kern w:val="0"/>
          <w:sz w:val="24"/>
          <w:szCs w:val="20"/>
        </w:rPr>
        <w:t>格。</w:t>
      </w:r>
    </w:p>
    <w:p w:rsidR="00E7222D" w:rsidRDefault="00E7222D" w:rsidP="00E7222D">
      <w:pPr>
        <w:spacing w:line="460" w:lineRule="exact"/>
        <w:ind w:left="480"/>
        <w:rPr>
          <w:b/>
          <w:kern w:val="0"/>
          <w:sz w:val="24"/>
          <w:szCs w:val="20"/>
        </w:rPr>
      </w:pPr>
      <w:r>
        <w:rPr>
          <w:b/>
          <w:kern w:val="0"/>
          <w:sz w:val="24"/>
          <w:szCs w:val="20"/>
        </w:rPr>
        <w:t>2</w:t>
      </w:r>
      <w:r>
        <w:rPr>
          <w:rFonts w:hint="eastAsia"/>
          <w:b/>
          <w:kern w:val="0"/>
          <w:sz w:val="24"/>
          <w:szCs w:val="20"/>
        </w:rPr>
        <w:t>．</w:t>
      </w:r>
      <w:r>
        <w:rPr>
          <w:b/>
          <w:kern w:val="0"/>
          <w:sz w:val="24"/>
          <w:szCs w:val="20"/>
        </w:rPr>
        <w:t>开题报告</w:t>
      </w:r>
    </w:p>
    <w:p w:rsidR="00E7222D" w:rsidRDefault="00E7222D" w:rsidP="00E7222D">
      <w:pPr>
        <w:spacing w:line="460" w:lineRule="exact"/>
        <w:ind w:firstLineChars="200" w:firstLine="480"/>
        <w:rPr>
          <w:kern w:val="0"/>
          <w:sz w:val="24"/>
          <w:szCs w:val="20"/>
        </w:rPr>
      </w:pPr>
      <w:r>
        <w:rPr>
          <w:kern w:val="0"/>
          <w:sz w:val="24"/>
          <w:szCs w:val="20"/>
        </w:rPr>
        <w:t>研究生应在导师的指导下，通过查阅文献、收集资料和调查研究确定论文选题，形成开题报告。由学院负责组织</w:t>
      </w:r>
      <w:r>
        <w:rPr>
          <w:kern w:val="0"/>
          <w:sz w:val="24"/>
          <w:szCs w:val="20"/>
        </w:rPr>
        <w:t>5</w:t>
      </w:r>
      <w:r>
        <w:rPr>
          <w:kern w:val="0"/>
          <w:sz w:val="24"/>
          <w:szCs w:val="20"/>
        </w:rPr>
        <w:t>名以上相关学科专家，组成的评审小组评审开题报告。评审组中应包括</w:t>
      </w:r>
      <w:r>
        <w:rPr>
          <w:kern w:val="0"/>
          <w:sz w:val="24"/>
          <w:szCs w:val="20"/>
        </w:rPr>
        <w:t>2</w:t>
      </w:r>
      <w:r>
        <w:rPr>
          <w:kern w:val="0"/>
          <w:sz w:val="24"/>
          <w:szCs w:val="20"/>
        </w:rPr>
        <w:t>名校外专家，其中</w:t>
      </w:r>
      <w:r>
        <w:rPr>
          <w:kern w:val="0"/>
          <w:sz w:val="24"/>
          <w:szCs w:val="20"/>
        </w:rPr>
        <w:t>1</w:t>
      </w:r>
      <w:r>
        <w:rPr>
          <w:kern w:val="0"/>
          <w:sz w:val="24"/>
          <w:szCs w:val="20"/>
        </w:rPr>
        <w:t>名为实践导师。通过开题报</w:t>
      </w:r>
      <w:r>
        <w:rPr>
          <w:kern w:val="0"/>
          <w:sz w:val="24"/>
          <w:szCs w:val="20"/>
        </w:rPr>
        <w:lastRenderedPageBreak/>
        <w:t>告后才能进行课题研究和论文写作。由于特殊原因需对论文题目做出重大调整的，须经过必要程序并相应延迟答辩时间。</w:t>
      </w:r>
    </w:p>
    <w:p w:rsidR="00E7222D" w:rsidRDefault="00E7222D" w:rsidP="00E7222D">
      <w:pPr>
        <w:spacing w:line="460" w:lineRule="exact"/>
        <w:ind w:firstLineChars="200" w:firstLine="480"/>
        <w:rPr>
          <w:kern w:val="0"/>
          <w:sz w:val="24"/>
          <w:szCs w:val="20"/>
        </w:rPr>
      </w:pPr>
      <w:r>
        <w:rPr>
          <w:kern w:val="0"/>
          <w:sz w:val="24"/>
          <w:szCs w:val="20"/>
        </w:rPr>
        <w:t>开题报告一般在第三学期进行。凡是申请参加开题的研究生，必须</w:t>
      </w:r>
      <w:r>
        <w:rPr>
          <w:rFonts w:hint="eastAsia"/>
          <w:kern w:val="0"/>
          <w:sz w:val="24"/>
          <w:szCs w:val="20"/>
        </w:rPr>
        <w:t>取得</w:t>
      </w:r>
      <w:r>
        <w:rPr>
          <w:kern w:val="0"/>
          <w:sz w:val="24"/>
          <w:szCs w:val="20"/>
        </w:rPr>
        <w:t>必修课和选修课的相应学分，并提供财务会计、财务管理、管理会计、审计学四门课的修学证明，否则不能参加开题。具体规定是：（</w:t>
      </w:r>
      <w:r>
        <w:rPr>
          <w:rFonts w:hint="eastAsia"/>
          <w:kern w:val="0"/>
          <w:sz w:val="24"/>
          <w:szCs w:val="20"/>
        </w:rPr>
        <w:t>1</w:t>
      </w:r>
      <w:r>
        <w:rPr>
          <w:kern w:val="0"/>
          <w:sz w:val="24"/>
          <w:szCs w:val="20"/>
        </w:rPr>
        <w:t>）本科所学专业是会计学、审计学、财务管理其中之一的，且研究生入学时距离本科毕业未超过</w:t>
      </w:r>
      <w:r>
        <w:rPr>
          <w:rFonts w:hint="eastAsia"/>
          <w:kern w:val="0"/>
          <w:sz w:val="24"/>
          <w:szCs w:val="20"/>
        </w:rPr>
        <w:t>2</w:t>
      </w:r>
      <w:r>
        <w:rPr>
          <w:kern w:val="0"/>
          <w:sz w:val="24"/>
          <w:szCs w:val="20"/>
        </w:rPr>
        <w:t>4</w:t>
      </w:r>
      <w:r>
        <w:rPr>
          <w:kern w:val="0"/>
          <w:sz w:val="24"/>
          <w:szCs w:val="20"/>
        </w:rPr>
        <w:t>个月的，本科阶段的四门课程的修学成绩可以作为修学证明，也可以在第一学期补修相应课程，取得相应学分或成绩，作为修学证明。（</w:t>
      </w:r>
      <w:r>
        <w:rPr>
          <w:rFonts w:hint="eastAsia"/>
          <w:kern w:val="0"/>
          <w:sz w:val="24"/>
          <w:szCs w:val="20"/>
        </w:rPr>
        <w:t>2</w:t>
      </w:r>
      <w:r>
        <w:rPr>
          <w:kern w:val="0"/>
          <w:sz w:val="24"/>
          <w:szCs w:val="20"/>
        </w:rPr>
        <w:t>）本科所学专业不是会计学、审计学、财务管理其中之一，或本科</w:t>
      </w:r>
      <w:r w:rsidR="00CD5C93">
        <w:rPr>
          <w:rFonts w:hint="eastAsia"/>
          <w:kern w:val="0"/>
          <w:sz w:val="24"/>
          <w:szCs w:val="20"/>
        </w:rPr>
        <w:t>所学</w:t>
      </w:r>
      <w:r w:rsidR="00CD5C93">
        <w:rPr>
          <w:kern w:val="0"/>
          <w:sz w:val="24"/>
          <w:szCs w:val="20"/>
        </w:rPr>
        <w:t>专业</w:t>
      </w:r>
      <w:r>
        <w:rPr>
          <w:kern w:val="0"/>
          <w:sz w:val="24"/>
          <w:szCs w:val="20"/>
        </w:rPr>
        <w:t>虽然是会计学、审计学、财务管理其中之一，但研究生入学时距离本科毕业超过</w:t>
      </w:r>
      <w:r>
        <w:rPr>
          <w:rFonts w:hint="eastAsia"/>
          <w:kern w:val="0"/>
          <w:sz w:val="24"/>
          <w:szCs w:val="20"/>
        </w:rPr>
        <w:t>2</w:t>
      </w:r>
      <w:r>
        <w:rPr>
          <w:kern w:val="0"/>
          <w:sz w:val="24"/>
          <w:szCs w:val="20"/>
        </w:rPr>
        <w:t>4</w:t>
      </w:r>
      <w:r>
        <w:rPr>
          <w:kern w:val="0"/>
          <w:sz w:val="24"/>
          <w:szCs w:val="20"/>
        </w:rPr>
        <w:t>个月的，</w:t>
      </w:r>
      <w:r>
        <w:rPr>
          <w:rFonts w:hint="eastAsia"/>
          <w:kern w:val="0"/>
          <w:sz w:val="24"/>
          <w:szCs w:val="20"/>
        </w:rPr>
        <w:t>必须</w:t>
      </w:r>
      <w:r>
        <w:rPr>
          <w:kern w:val="0"/>
          <w:sz w:val="24"/>
          <w:szCs w:val="20"/>
        </w:rPr>
        <w:t>要在第一学期</w:t>
      </w:r>
      <w:r>
        <w:rPr>
          <w:rFonts w:hint="eastAsia"/>
          <w:kern w:val="0"/>
          <w:sz w:val="24"/>
          <w:szCs w:val="20"/>
        </w:rPr>
        <w:t>补修</w:t>
      </w:r>
      <w:r>
        <w:rPr>
          <w:kern w:val="0"/>
          <w:sz w:val="24"/>
          <w:szCs w:val="20"/>
        </w:rPr>
        <w:t>这四门课程，并取得相应学分或成绩，以此作为修学证明。</w:t>
      </w:r>
    </w:p>
    <w:p w:rsidR="00E7222D" w:rsidRDefault="00E7222D" w:rsidP="00E7222D">
      <w:pPr>
        <w:spacing w:line="460" w:lineRule="exact"/>
        <w:ind w:left="480"/>
        <w:rPr>
          <w:b/>
          <w:kern w:val="0"/>
          <w:sz w:val="24"/>
          <w:szCs w:val="20"/>
        </w:rPr>
      </w:pPr>
      <w:r>
        <w:rPr>
          <w:b/>
          <w:kern w:val="0"/>
          <w:sz w:val="24"/>
          <w:szCs w:val="20"/>
        </w:rPr>
        <w:t>3</w:t>
      </w:r>
      <w:r>
        <w:rPr>
          <w:rFonts w:hint="eastAsia"/>
          <w:b/>
          <w:kern w:val="0"/>
          <w:sz w:val="24"/>
          <w:szCs w:val="20"/>
        </w:rPr>
        <w:t>．</w:t>
      </w:r>
      <w:r>
        <w:rPr>
          <w:b/>
          <w:kern w:val="0"/>
          <w:sz w:val="24"/>
          <w:szCs w:val="20"/>
        </w:rPr>
        <w:t>中期考核</w:t>
      </w:r>
    </w:p>
    <w:p w:rsidR="00E7222D" w:rsidRDefault="00E7222D" w:rsidP="00E7222D">
      <w:pPr>
        <w:spacing w:line="460" w:lineRule="exact"/>
        <w:ind w:firstLineChars="200" w:firstLine="480"/>
        <w:rPr>
          <w:kern w:val="0"/>
          <w:sz w:val="24"/>
          <w:szCs w:val="20"/>
        </w:rPr>
      </w:pPr>
      <w:r>
        <w:rPr>
          <w:kern w:val="0"/>
          <w:sz w:val="24"/>
          <w:szCs w:val="20"/>
        </w:rPr>
        <w:t>中期考核一般在第四学期初进行，对研究生入学以来的政治思想表现、课程学习和选题进展等方面进行全面考核，选优淘劣。考核内容包括政治思想、课程学习、文献综述与开题报告、科研进展、实践环节及健康状况等。具体考核工作的组织、考核办法、考核内容及结果处理等按照《河南农业大学研究生中期考核暂行规定》执行。</w:t>
      </w:r>
    </w:p>
    <w:p w:rsidR="00E7222D" w:rsidRDefault="00E7222D" w:rsidP="00E7222D">
      <w:pPr>
        <w:spacing w:line="460" w:lineRule="exact"/>
        <w:ind w:left="480"/>
        <w:rPr>
          <w:b/>
          <w:kern w:val="0"/>
          <w:sz w:val="24"/>
          <w:szCs w:val="20"/>
        </w:rPr>
      </w:pPr>
      <w:r>
        <w:rPr>
          <w:b/>
          <w:kern w:val="0"/>
          <w:sz w:val="24"/>
          <w:szCs w:val="20"/>
        </w:rPr>
        <w:t>4</w:t>
      </w:r>
      <w:r>
        <w:rPr>
          <w:rFonts w:hint="eastAsia"/>
          <w:b/>
          <w:kern w:val="0"/>
          <w:sz w:val="24"/>
          <w:szCs w:val="20"/>
        </w:rPr>
        <w:t>．</w:t>
      </w:r>
      <w:r>
        <w:rPr>
          <w:b/>
          <w:kern w:val="0"/>
          <w:sz w:val="24"/>
          <w:szCs w:val="20"/>
        </w:rPr>
        <w:t>预答辩</w:t>
      </w:r>
    </w:p>
    <w:p w:rsidR="00E7222D" w:rsidRDefault="00E7222D" w:rsidP="00E7222D">
      <w:pPr>
        <w:spacing w:line="460" w:lineRule="exact"/>
        <w:ind w:firstLineChars="200" w:firstLine="480"/>
        <w:rPr>
          <w:kern w:val="0"/>
          <w:sz w:val="24"/>
          <w:szCs w:val="20"/>
        </w:rPr>
      </w:pPr>
      <w:r>
        <w:rPr>
          <w:kern w:val="0"/>
          <w:sz w:val="24"/>
          <w:szCs w:val="20"/>
        </w:rPr>
        <w:t>研究生在学位论文完成后，经指导教师同意，提交论文答辩组进行预答辩。预答辩按正式答辩的要求进行，通过者方可进入匿名评审程序。</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七、学位论文</w:t>
      </w:r>
    </w:p>
    <w:p w:rsidR="00E7222D" w:rsidRDefault="00E7222D" w:rsidP="00E7222D">
      <w:pPr>
        <w:spacing w:line="460" w:lineRule="exact"/>
        <w:ind w:firstLineChars="200" w:firstLine="480"/>
        <w:rPr>
          <w:kern w:val="0"/>
          <w:sz w:val="24"/>
          <w:szCs w:val="20"/>
        </w:rPr>
      </w:pPr>
      <w:r>
        <w:rPr>
          <w:kern w:val="0"/>
          <w:sz w:val="24"/>
          <w:szCs w:val="20"/>
        </w:rPr>
        <w:t>1</w:t>
      </w:r>
      <w:r>
        <w:rPr>
          <w:rFonts w:hint="eastAsia"/>
          <w:kern w:val="0"/>
          <w:sz w:val="24"/>
          <w:szCs w:val="20"/>
        </w:rPr>
        <w:t>．</w:t>
      </w:r>
      <w:r>
        <w:rPr>
          <w:kern w:val="0"/>
          <w:sz w:val="24"/>
          <w:szCs w:val="20"/>
        </w:rPr>
        <w:t>学位论文要体现专业学位特点，突出学以致用，注重解决实际问题；选题应来源于应用课题或现实需要，必须有明确的会计、财务或者审计职业背景和应用价值。</w:t>
      </w:r>
    </w:p>
    <w:p w:rsidR="00E7222D" w:rsidRDefault="00E7222D" w:rsidP="00E7222D">
      <w:pPr>
        <w:spacing w:line="460" w:lineRule="exact"/>
        <w:ind w:firstLineChars="200" w:firstLine="480"/>
        <w:rPr>
          <w:kern w:val="0"/>
          <w:sz w:val="24"/>
          <w:szCs w:val="20"/>
        </w:rPr>
      </w:pPr>
      <w:r>
        <w:rPr>
          <w:kern w:val="0"/>
          <w:sz w:val="24"/>
          <w:szCs w:val="20"/>
        </w:rPr>
        <w:t>2</w:t>
      </w:r>
      <w:r>
        <w:rPr>
          <w:rFonts w:hint="eastAsia"/>
          <w:kern w:val="0"/>
          <w:sz w:val="24"/>
          <w:szCs w:val="20"/>
        </w:rPr>
        <w:t>．</w:t>
      </w:r>
      <w:r>
        <w:rPr>
          <w:kern w:val="0"/>
          <w:sz w:val="24"/>
          <w:szCs w:val="20"/>
        </w:rPr>
        <w:t>学位论文应体现学生已系统掌握会计理论、专业知识和研究方法，具备综合应用会计等相关学科的理论、知识、方法，分析和解决会计实际问题的能力，具有创新性和实用价值。</w:t>
      </w:r>
    </w:p>
    <w:p w:rsidR="00E7222D" w:rsidRDefault="00E7222D" w:rsidP="00E7222D">
      <w:pPr>
        <w:spacing w:line="460" w:lineRule="exact"/>
        <w:ind w:firstLineChars="200" w:firstLine="480"/>
        <w:rPr>
          <w:kern w:val="0"/>
          <w:sz w:val="24"/>
          <w:szCs w:val="20"/>
        </w:rPr>
      </w:pPr>
      <w:r>
        <w:rPr>
          <w:kern w:val="0"/>
          <w:sz w:val="24"/>
          <w:szCs w:val="20"/>
        </w:rPr>
        <w:t>3</w:t>
      </w:r>
      <w:r>
        <w:rPr>
          <w:rFonts w:hint="eastAsia"/>
          <w:kern w:val="0"/>
          <w:sz w:val="24"/>
          <w:szCs w:val="20"/>
        </w:rPr>
        <w:t>．</w:t>
      </w:r>
      <w:r>
        <w:rPr>
          <w:kern w:val="0"/>
          <w:sz w:val="24"/>
          <w:szCs w:val="20"/>
        </w:rPr>
        <w:t>论文类型一般应采用案例分析、调研（调查）报告、专题研究、组织（管理）诊断等。鼓励学位论文选题与实习实践、案例开发内容相关。学位论文的篇</w:t>
      </w:r>
      <w:r>
        <w:rPr>
          <w:kern w:val="0"/>
          <w:sz w:val="24"/>
          <w:szCs w:val="20"/>
        </w:rPr>
        <w:lastRenderedPageBreak/>
        <w:t>幅一般不少于</w:t>
      </w:r>
      <w:r>
        <w:rPr>
          <w:kern w:val="0"/>
          <w:sz w:val="24"/>
          <w:szCs w:val="20"/>
        </w:rPr>
        <w:t>3</w:t>
      </w:r>
      <w:r>
        <w:rPr>
          <w:kern w:val="0"/>
          <w:sz w:val="24"/>
          <w:szCs w:val="20"/>
        </w:rPr>
        <w:t>万字。</w:t>
      </w:r>
    </w:p>
    <w:p w:rsidR="00E7222D" w:rsidRDefault="00E7222D" w:rsidP="00E7222D">
      <w:pPr>
        <w:spacing w:line="460" w:lineRule="exact"/>
        <w:ind w:firstLineChars="200" w:firstLine="480"/>
        <w:rPr>
          <w:kern w:val="0"/>
          <w:sz w:val="24"/>
          <w:szCs w:val="20"/>
        </w:rPr>
      </w:pPr>
      <w:r>
        <w:rPr>
          <w:rFonts w:hint="eastAsia"/>
          <w:kern w:val="0"/>
          <w:sz w:val="24"/>
          <w:szCs w:val="20"/>
        </w:rPr>
        <w:t>4</w:t>
      </w:r>
      <w:r>
        <w:rPr>
          <w:kern w:val="0"/>
          <w:sz w:val="24"/>
          <w:szCs w:val="20"/>
        </w:rPr>
        <w:t xml:space="preserve">. </w:t>
      </w:r>
      <w:r>
        <w:rPr>
          <w:kern w:val="0"/>
          <w:sz w:val="24"/>
          <w:szCs w:val="20"/>
        </w:rPr>
        <w:t>匿名评审</w:t>
      </w:r>
      <w:r>
        <w:rPr>
          <w:rFonts w:hint="eastAsia"/>
          <w:kern w:val="0"/>
          <w:sz w:val="24"/>
          <w:szCs w:val="20"/>
        </w:rPr>
        <w:t>。</w:t>
      </w:r>
      <w:r>
        <w:rPr>
          <w:kern w:val="0"/>
          <w:sz w:val="24"/>
          <w:szCs w:val="20"/>
        </w:rPr>
        <w:t>硕士学位论文必须经两名校外专家匿名评审通过后，才能申请学位论文答辩。评审结果分为</w:t>
      </w:r>
      <w:r>
        <w:rPr>
          <w:kern w:val="0"/>
          <w:sz w:val="24"/>
          <w:szCs w:val="20"/>
        </w:rPr>
        <w:t>A</w:t>
      </w:r>
      <w:r>
        <w:rPr>
          <w:kern w:val="0"/>
          <w:sz w:val="24"/>
          <w:szCs w:val="20"/>
        </w:rPr>
        <w:t>同意答辩、</w:t>
      </w:r>
      <w:r>
        <w:rPr>
          <w:kern w:val="0"/>
          <w:sz w:val="24"/>
          <w:szCs w:val="20"/>
        </w:rPr>
        <w:t>B</w:t>
      </w:r>
      <w:r>
        <w:rPr>
          <w:kern w:val="0"/>
          <w:sz w:val="24"/>
          <w:szCs w:val="20"/>
        </w:rPr>
        <w:t>略作修改后答辩、</w:t>
      </w:r>
      <w:r>
        <w:rPr>
          <w:kern w:val="0"/>
          <w:sz w:val="24"/>
          <w:szCs w:val="20"/>
        </w:rPr>
        <w:t>C</w:t>
      </w:r>
      <w:r>
        <w:rPr>
          <w:kern w:val="0"/>
          <w:sz w:val="24"/>
          <w:szCs w:val="20"/>
        </w:rPr>
        <w:t>重大修改后重新送审、</w:t>
      </w:r>
      <w:r>
        <w:rPr>
          <w:kern w:val="0"/>
          <w:sz w:val="24"/>
          <w:szCs w:val="20"/>
        </w:rPr>
        <w:t>D</w:t>
      </w:r>
      <w:r>
        <w:rPr>
          <w:kern w:val="0"/>
          <w:sz w:val="24"/>
          <w:szCs w:val="20"/>
        </w:rPr>
        <w:t>不同意答辩四档，评审结果均在</w:t>
      </w:r>
      <w:r>
        <w:rPr>
          <w:kern w:val="0"/>
          <w:sz w:val="24"/>
          <w:szCs w:val="20"/>
        </w:rPr>
        <w:t>B</w:t>
      </w:r>
      <w:r>
        <w:rPr>
          <w:kern w:val="0"/>
          <w:sz w:val="24"/>
          <w:szCs w:val="20"/>
        </w:rPr>
        <w:t>档以上（含</w:t>
      </w:r>
      <w:r>
        <w:rPr>
          <w:kern w:val="0"/>
          <w:sz w:val="24"/>
          <w:szCs w:val="20"/>
        </w:rPr>
        <w:t>B</w:t>
      </w:r>
      <w:r>
        <w:rPr>
          <w:kern w:val="0"/>
          <w:sz w:val="24"/>
          <w:szCs w:val="20"/>
        </w:rPr>
        <w:t>档），视为通过；评审结果中有</w:t>
      </w:r>
      <w:r>
        <w:rPr>
          <w:kern w:val="0"/>
          <w:sz w:val="24"/>
          <w:szCs w:val="20"/>
        </w:rPr>
        <w:t>1</w:t>
      </w:r>
      <w:r>
        <w:rPr>
          <w:kern w:val="0"/>
          <w:sz w:val="24"/>
          <w:szCs w:val="20"/>
        </w:rPr>
        <w:t>份</w:t>
      </w:r>
      <w:r>
        <w:rPr>
          <w:kern w:val="0"/>
          <w:sz w:val="24"/>
          <w:szCs w:val="20"/>
        </w:rPr>
        <w:t>C</w:t>
      </w:r>
      <w:r>
        <w:rPr>
          <w:kern w:val="0"/>
          <w:sz w:val="24"/>
          <w:szCs w:val="20"/>
        </w:rPr>
        <w:t>档、其他为</w:t>
      </w:r>
      <w:r>
        <w:rPr>
          <w:kern w:val="0"/>
          <w:sz w:val="24"/>
          <w:szCs w:val="20"/>
        </w:rPr>
        <w:t>B</w:t>
      </w:r>
      <w:r>
        <w:rPr>
          <w:kern w:val="0"/>
          <w:sz w:val="24"/>
          <w:szCs w:val="20"/>
        </w:rPr>
        <w:t>档以上（含</w:t>
      </w:r>
      <w:r>
        <w:rPr>
          <w:kern w:val="0"/>
          <w:sz w:val="24"/>
          <w:szCs w:val="20"/>
        </w:rPr>
        <w:t>B</w:t>
      </w:r>
      <w:r>
        <w:rPr>
          <w:kern w:val="0"/>
          <w:sz w:val="24"/>
          <w:szCs w:val="20"/>
        </w:rPr>
        <w:t>档）者，需增评</w:t>
      </w:r>
      <w:r>
        <w:rPr>
          <w:kern w:val="0"/>
          <w:sz w:val="24"/>
          <w:szCs w:val="20"/>
        </w:rPr>
        <w:t>1</w:t>
      </w:r>
      <w:r>
        <w:rPr>
          <w:kern w:val="0"/>
          <w:sz w:val="24"/>
          <w:szCs w:val="20"/>
        </w:rPr>
        <w:t>份，获得</w:t>
      </w:r>
      <w:r>
        <w:rPr>
          <w:kern w:val="0"/>
          <w:sz w:val="24"/>
          <w:szCs w:val="20"/>
        </w:rPr>
        <w:t>B</w:t>
      </w:r>
      <w:r>
        <w:rPr>
          <w:kern w:val="0"/>
          <w:sz w:val="24"/>
          <w:szCs w:val="20"/>
        </w:rPr>
        <w:t>档以上（含</w:t>
      </w:r>
      <w:r>
        <w:rPr>
          <w:kern w:val="0"/>
          <w:sz w:val="24"/>
          <w:szCs w:val="20"/>
        </w:rPr>
        <w:t>B</w:t>
      </w:r>
      <w:r>
        <w:rPr>
          <w:kern w:val="0"/>
          <w:sz w:val="24"/>
          <w:szCs w:val="20"/>
        </w:rPr>
        <w:t>档），视为通过；否则，视为不通过，半年后方可再次申请（程序同前）。</w:t>
      </w:r>
    </w:p>
    <w:p w:rsidR="00E7222D" w:rsidRDefault="00E7222D" w:rsidP="00E7222D">
      <w:pPr>
        <w:spacing w:line="460" w:lineRule="exact"/>
        <w:ind w:firstLineChars="200" w:firstLine="480"/>
        <w:rPr>
          <w:kern w:val="0"/>
          <w:sz w:val="24"/>
          <w:szCs w:val="20"/>
        </w:rPr>
      </w:pPr>
      <w:r>
        <w:rPr>
          <w:rFonts w:hint="eastAsia"/>
          <w:kern w:val="0"/>
          <w:sz w:val="24"/>
          <w:szCs w:val="20"/>
        </w:rPr>
        <w:t>5</w:t>
      </w:r>
      <w:r>
        <w:rPr>
          <w:kern w:val="0"/>
          <w:sz w:val="24"/>
          <w:szCs w:val="20"/>
        </w:rPr>
        <w:t xml:space="preserve">. </w:t>
      </w:r>
      <w:r>
        <w:rPr>
          <w:kern w:val="0"/>
          <w:sz w:val="24"/>
          <w:szCs w:val="20"/>
        </w:rPr>
        <w:t>重复率检测</w:t>
      </w:r>
      <w:r>
        <w:rPr>
          <w:rFonts w:hint="eastAsia"/>
          <w:kern w:val="0"/>
          <w:sz w:val="24"/>
          <w:szCs w:val="20"/>
        </w:rPr>
        <w:t>。</w:t>
      </w:r>
      <w:r>
        <w:rPr>
          <w:kern w:val="0"/>
          <w:sz w:val="24"/>
          <w:szCs w:val="20"/>
        </w:rPr>
        <w:t>学位论文答辩前，必须通过重复率检测审查并出具书面结论，论文的总文字复制比应低于</w:t>
      </w:r>
      <w:r>
        <w:rPr>
          <w:kern w:val="0"/>
          <w:sz w:val="24"/>
          <w:szCs w:val="20"/>
        </w:rPr>
        <w:t>15%</w:t>
      </w:r>
      <w:r>
        <w:rPr>
          <w:kern w:val="0"/>
          <w:sz w:val="24"/>
          <w:szCs w:val="20"/>
        </w:rPr>
        <w:t>。</w:t>
      </w:r>
    </w:p>
    <w:p w:rsidR="00E7222D" w:rsidRDefault="00E7222D" w:rsidP="00E7222D">
      <w:pPr>
        <w:spacing w:line="460" w:lineRule="exact"/>
        <w:ind w:firstLineChars="200" w:firstLine="480"/>
        <w:rPr>
          <w:kern w:val="0"/>
          <w:sz w:val="24"/>
          <w:szCs w:val="20"/>
        </w:rPr>
      </w:pPr>
      <w:r>
        <w:rPr>
          <w:rFonts w:hint="eastAsia"/>
          <w:kern w:val="0"/>
          <w:sz w:val="24"/>
          <w:szCs w:val="20"/>
        </w:rPr>
        <w:t>6</w:t>
      </w:r>
      <w:r>
        <w:rPr>
          <w:kern w:val="0"/>
          <w:sz w:val="24"/>
          <w:szCs w:val="20"/>
        </w:rPr>
        <w:t xml:space="preserve">. </w:t>
      </w:r>
      <w:r>
        <w:rPr>
          <w:kern w:val="0"/>
          <w:sz w:val="24"/>
          <w:szCs w:val="20"/>
        </w:rPr>
        <w:t>论文答辩</w:t>
      </w:r>
      <w:r>
        <w:rPr>
          <w:rFonts w:hint="eastAsia"/>
          <w:kern w:val="0"/>
          <w:sz w:val="24"/>
          <w:szCs w:val="20"/>
        </w:rPr>
        <w:t>。</w:t>
      </w:r>
      <w:r>
        <w:rPr>
          <w:kern w:val="0"/>
          <w:sz w:val="24"/>
          <w:szCs w:val="20"/>
        </w:rPr>
        <w:t>学位论文答辩按照《河南农业大学授予学位工作细则》执行。由学院负责组织</w:t>
      </w:r>
      <w:r>
        <w:rPr>
          <w:kern w:val="0"/>
          <w:sz w:val="24"/>
          <w:szCs w:val="20"/>
        </w:rPr>
        <w:t>5</w:t>
      </w:r>
      <w:r>
        <w:rPr>
          <w:kern w:val="0"/>
          <w:sz w:val="24"/>
          <w:szCs w:val="20"/>
        </w:rPr>
        <w:t>名以上相关学科专家，组成的论文答辩委员会实施学位论文答辩。答辩委员会中应包括</w:t>
      </w:r>
      <w:r>
        <w:rPr>
          <w:kern w:val="0"/>
          <w:sz w:val="24"/>
          <w:szCs w:val="20"/>
        </w:rPr>
        <w:t>2</w:t>
      </w:r>
      <w:r>
        <w:rPr>
          <w:kern w:val="0"/>
          <w:sz w:val="24"/>
          <w:szCs w:val="20"/>
        </w:rPr>
        <w:t>名校外专家，其中</w:t>
      </w:r>
      <w:r>
        <w:rPr>
          <w:kern w:val="0"/>
          <w:sz w:val="24"/>
          <w:szCs w:val="20"/>
        </w:rPr>
        <w:t>1</w:t>
      </w:r>
      <w:r>
        <w:rPr>
          <w:kern w:val="0"/>
          <w:sz w:val="24"/>
          <w:szCs w:val="20"/>
        </w:rPr>
        <w:t>名为实践导师。经答辩委员会全体成员的</w:t>
      </w:r>
      <w:r>
        <w:rPr>
          <w:kern w:val="0"/>
          <w:sz w:val="24"/>
          <w:szCs w:val="20"/>
        </w:rPr>
        <w:t>2/3</w:t>
      </w:r>
      <w:r>
        <w:rPr>
          <w:kern w:val="0"/>
          <w:sz w:val="24"/>
          <w:szCs w:val="20"/>
        </w:rPr>
        <w:t>以上（含</w:t>
      </w:r>
      <w:r>
        <w:rPr>
          <w:kern w:val="0"/>
          <w:sz w:val="24"/>
          <w:szCs w:val="20"/>
        </w:rPr>
        <w:t>2/3</w:t>
      </w:r>
      <w:r>
        <w:rPr>
          <w:kern w:val="0"/>
          <w:sz w:val="24"/>
          <w:szCs w:val="20"/>
        </w:rPr>
        <w:t>）同意，方为通过答辩。</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八、学位授予</w:t>
      </w:r>
    </w:p>
    <w:p w:rsidR="00E7222D" w:rsidRDefault="00E7222D" w:rsidP="00E7222D">
      <w:pPr>
        <w:spacing w:line="460" w:lineRule="exact"/>
        <w:ind w:firstLineChars="200" w:firstLine="480"/>
        <w:rPr>
          <w:rFonts w:ascii="黑体" w:eastAsia="黑体"/>
          <w:sz w:val="32"/>
          <w:szCs w:val="32"/>
        </w:rPr>
      </w:pPr>
      <w:r>
        <w:rPr>
          <w:rFonts w:ascii="宋体" w:hint="eastAsia"/>
          <w:kern w:val="0"/>
          <w:sz w:val="24"/>
          <w:szCs w:val="20"/>
        </w:rPr>
        <w:t>学位授予按照《河南农业大学授予学位工作细则》和</w:t>
      </w:r>
      <w:r>
        <w:rPr>
          <w:rFonts w:ascii="宋体"/>
          <w:kern w:val="0"/>
          <w:sz w:val="24"/>
          <w:szCs w:val="20"/>
        </w:rPr>
        <w:t>经济</w:t>
      </w:r>
      <w:r>
        <w:rPr>
          <w:rFonts w:ascii="宋体" w:hint="eastAsia"/>
          <w:kern w:val="0"/>
          <w:sz w:val="24"/>
          <w:szCs w:val="20"/>
        </w:rPr>
        <w:t>与</w:t>
      </w:r>
      <w:r>
        <w:rPr>
          <w:rFonts w:ascii="宋体"/>
          <w:kern w:val="0"/>
          <w:sz w:val="24"/>
          <w:szCs w:val="20"/>
        </w:rPr>
        <w:t>管理学院</w:t>
      </w:r>
      <w:r>
        <w:rPr>
          <w:rFonts w:ascii="宋体" w:hint="eastAsia"/>
          <w:kern w:val="0"/>
          <w:sz w:val="24"/>
          <w:szCs w:val="20"/>
        </w:rPr>
        <w:t>学位</w:t>
      </w:r>
      <w:r>
        <w:rPr>
          <w:rFonts w:ascii="宋体"/>
          <w:kern w:val="0"/>
          <w:sz w:val="24"/>
          <w:szCs w:val="20"/>
        </w:rPr>
        <w:t>授予</w:t>
      </w:r>
      <w:r>
        <w:rPr>
          <w:rFonts w:ascii="宋体" w:hint="eastAsia"/>
          <w:kern w:val="0"/>
          <w:sz w:val="24"/>
          <w:szCs w:val="20"/>
        </w:rPr>
        <w:t>规定执行。完成课程学习，取得规定学分，达到相关要求，准予毕业，颁发研究生毕业证书；达到毕业条件的研究生，学位论文通过论文答辩，授予会计硕士专业学位。</w:t>
      </w:r>
    </w:p>
    <w:p w:rsidR="00E7222D" w:rsidRDefault="00E7222D" w:rsidP="00E7222D">
      <w:pPr>
        <w:spacing w:beforeLines="100" w:before="312" w:line="360" w:lineRule="auto"/>
        <w:ind w:firstLineChars="200" w:firstLine="560"/>
        <w:rPr>
          <w:rFonts w:ascii="黑体" w:eastAsia="黑体" w:hAnsi="黑体"/>
          <w:sz w:val="28"/>
          <w:szCs w:val="28"/>
        </w:rPr>
      </w:pPr>
      <w:r>
        <w:rPr>
          <w:rFonts w:ascii="黑体" w:eastAsia="黑体" w:hAnsi="黑体" w:hint="eastAsia"/>
          <w:sz w:val="28"/>
          <w:szCs w:val="28"/>
        </w:rPr>
        <w:t>九、其他规定</w:t>
      </w:r>
    </w:p>
    <w:p w:rsidR="00E7222D" w:rsidRDefault="00E7222D" w:rsidP="00E7222D">
      <w:pPr>
        <w:spacing w:line="460" w:lineRule="exact"/>
        <w:ind w:firstLineChars="200" w:firstLine="480"/>
        <w:rPr>
          <w:rFonts w:ascii="宋体"/>
          <w:kern w:val="0"/>
          <w:sz w:val="24"/>
          <w:szCs w:val="20"/>
        </w:rPr>
      </w:pPr>
      <w:r>
        <w:rPr>
          <w:rFonts w:ascii="宋体" w:hint="eastAsia"/>
          <w:kern w:val="0"/>
          <w:sz w:val="24"/>
          <w:szCs w:val="20"/>
        </w:rPr>
        <w:t>1.凡有下列情况之一者，不得授予学位：</w:t>
      </w:r>
    </w:p>
    <w:p w:rsidR="00E7222D" w:rsidRDefault="00E7222D" w:rsidP="00E7222D">
      <w:pPr>
        <w:spacing w:line="460" w:lineRule="exact"/>
        <w:ind w:firstLineChars="200" w:firstLine="480"/>
        <w:rPr>
          <w:rFonts w:ascii="宋体"/>
          <w:kern w:val="0"/>
          <w:sz w:val="24"/>
          <w:szCs w:val="20"/>
        </w:rPr>
      </w:pPr>
      <w:r>
        <w:rPr>
          <w:rFonts w:ascii="宋体" w:hint="eastAsia"/>
          <w:kern w:val="0"/>
          <w:sz w:val="24"/>
          <w:szCs w:val="20"/>
        </w:rPr>
        <w:t>（1）在读期间曾受过记过以上处分者；</w:t>
      </w:r>
    </w:p>
    <w:p w:rsidR="00E7222D" w:rsidRDefault="00E7222D" w:rsidP="00E7222D">
      <w:pPr>
        <w:spacing w:line="460" w:lineRule="exact"/>
        <w:ind w:firstLineChars="200" w:firstLine="480"/>
        <w:rPr>
          <w:rFonts w:ascii="宋体"/>
          <w:kern w:val="0"/>
          <w:sz w:val="24"/>
          <w:szCs w:val="20"/>
        </w:rPr>
      </w:pPr>
      <w:r>
        <w:rPr>
          <w:rFonts w:ascii="宋体" w:hint="eastAsia"/>
          <w:kern w:val="0"/>
          <w:sz w:val="24"/>
          <w:szCs w:val="20"/>
        </w:rPr>
        <w:t>（2）弄虚作假，考试作弊，剽窃他人研究成果者；</w:t>
      </w:r>
    </w:p>
    <w:p w:rsidR="00E7222D" w:rsidRDefault="00E7222D" w:rsidP="00E7222D">
      <w:pPr>
        <w:spacing w:line="460" w:lineRule="exact"/>
        <w:ind w:firstLineChars="200" w:firstLine="480"/>
        <w:rPr>
          <w:rFonts w:ascii="宋体"/>
          <w:kern w:val="0"/>
          <w:sz w:val="24"/>
          <w:szCs w:val="20"/>
        </w:rPr>
      </w:pPr>
      <w:r>
        <w:rPr>
          <w:rFonts w:ascii="宋体" w:hint="eastAsia"/>
          <w:kern w:val="0"/>
          <w:sz w:val="24"/>
          <w:szCs w:val="20"/>
        </w:rPr>
        <w:t>（3）以结业证换取毕业文凭者；</w:t>
      </w:r>
    </w:p>
    <w:p w:rsidR="00E7222D" w:rsidRDefault="00E7222D" w:rsidP="00E7222D">
      <w:pPr>
        <w:spacing w:line="460" w:lineRule="exact"/>
        <w:ind w:firstLineChars="200" w:firstLine="480"/>
        <w:rPr>
          <w:rFonts w:ascii="宋体"/>
          <w:kern w:val="0"/>
          <w:sz w:val="24"/>
          <w:szCs w:val="20"/>
        </w:rPr>
      </w:pPr>
      <w:r>
        <w:rPr>
          <w:rFonts w:ascii="宋体" w:hint="eastAsia"/>
          <w:kern w:val="0"/>
          <w:sz w:val="24"/>
          <w:szCs w:val="20"/>
        </w:rPr>
        <w:t>（4）因其它原因，校学位评定委员会认为不应授予学位者。</w:t>
      </w:r>
    </w:p>
    <w:p w:rsidR="00766C99" w:rsidRDefault="00E7222D" w:rsidP="008E0E51">
      <w:pPr>
        <w:spacing w:line="460" w:lineRule="exact"/>
        <w:ind w:firstLineChars="200" w:firstLine="480"/>
        <w:rPr>
          <w:rFonts w:ascii="黑体" w:eastAsia="黑体"/>
          <w:sz w:val="32"/>
          <w:szCs w:val="32"/>
        </w:rPr>
      </w:pPr>
      <w:r>
        <w:rPr>
          <w:rFonts w:ascii="宋体" w:hint="eastAsia"/>
          <w:kern w:val="0"/>
          <w:sz w:val="24"/>
          <w:szCs w:val="20"/>
        </w:rPr>
        <w:t>2.本培养方案自202</w:t>
      </w:r>
      <w:r>
        <w:rPr>
          <w:rFonts w:ascii="宋体"/>
          <w:kern w:val="0"/>
          <w:sz w:val="24"/>
          <w:szCs w:val="20"/>
        </w:rPr>
        <w:t>3</w:t>
      </w:r>
      <w:r>
        <w:rPr>
          <w:rFonts w:ascii="宋体" w:hint="eastAsia"/>
          <w:kern w:val="0"/>
          <w:sz w:val="24"/>
          <w:szCs w:val="20"/>
        </w:rPr>
        <w:t>级开始实施。其中，关于培养年限的规定自2023级开始实施。202</w:t>
      </w:r>
      <w:r>
        <w:rPr>
          <w:rFonts w:ascii="宋体"/>
          <w:kern w:val="0"/>
          <w:sz w:val="24"/>
          <w:szCs w:val="20"/>
        </w:rPr>
        <w:t>3</w:t>
      </w:r>
      <w:r>
        <w:rPr>
          <w:rFonts w:ascii="宋体" w:hint="eastAsia"/>
          <w:kern w:val="0"/>
          <w:sz w:val="24"/>
          <w:szCs w:val="20"/>
        </w:rPr>
        <w:t>级研究生学制为</w:t>
      </w:r>
      <w:r>
        <w:rPr>
          <w:rFonts w:ascii="宋体"/>
          <w:kern w:val="0"/>
          <w:sz w:val="24"/>
          <w:szCs w:val="20"/>
        </w:rPr>
        <w:t>3</w:t>
      </w:r>
      <w:r>
        <w:rPr>
          <w:rFonts w:ascii="宋体" w:hint="eastAsia"/>
          <w:kern w:val="0"/>
          <w:sz w:val="24"/>
          <w:szCs w:val="20"/>
        </w:rPr>
        <w:t>年。</w:t>
      </w:r>
    </w:p>
    <w:p w:rsidR="00E7222D" w:rsidRDefault="00E7222D" w:rsidP="00E7222D">
      <w:pPr>
        <w:ind w:firstLineChars="1700" w:firstLine="4080"/>
      </w:pPr>
      <w:r>
        <w:rPr>
          <w:rFonts w:hint="eastAsia"/>
          <w:sz w:val="24"/>
        </w:rPr>
        <w:t>撰写人：赵明正</w:t>
      </w:r>
      <w:r>
        <w:rPr>
          <w:rFonts w:hint="eastAsia"/>
          <w:sz w:val="24"/>
        </w:rPr>
        <w:t xml:space="preserve">    </w:t>
      </w:r>
      <w:r>
        <w:rPr>
          <w:rFonts w:hint="eastAsia"/>
          <w:sz w:val="24"/>
        </w:rPr>
        <w:t>审核人：刘瑞峰</w:t>
      </w:r>
    </w:p>
    <w:p w:rsidR="00300CDC" w:rsidRDefault="00E7222D" w:rsidP="00300CDC">
      <w:pPr>
        <w:spacing w:line="440" w:lineRule="exact"/>
        <w:ind w:firstLineChars="2200" w:firstLine="5280"/>
        <w:rPr>
          <w:rFonts w:ascii="宋体"/>
          <w:kern w:val="0"/>
          <w:sz w:val="24"/>
          <w:szCs w:val="20"/>
        </w:rPr>
      </w:pPr>
      <w:r>
        <w:rPr>
          <w:rFonts w:ascii="宋体" w:hint="eastAsia"/>
          <w:kern w:val="0"/>
          <w:sz w:val="24"/>
          <w:szCs w:val="20"/>
        </w:rPr>
        <w:t>培养单位：经济与管理学院</w:t>
      </w:r>
      <w:r w:rsidR="00300CDC">
        <w:rPr>
          <w:rFonts w:ascii="宋体"/>
          <w:kern w:val="0"/>
          <w:sz w:val="24"/>
          <w:szCs w:val="20"/>
        </w:rPr>
        <w:br w:type="page"/>
      </w:r>
    </w:p>
    <w:p w:rsidR="00E7222D" w:rsidRDefault="00E7222D" w:rsidP="008E0E51">
      <w:pPr>
        <w:spacing w:line="440" w:lineRule="exact"/>
        <w:ind w:firstLineChars="2200" w:firstLine="5280"/>
        <w:rPr>
          <w:rFonts w:ascii="宋体"/>
          <w:kern w:val="0"/>
          <w:sz w:val="24"/>
          <w:szCs w:val="20"/>
        </w:rPr>
      </w:pPr>
    </w:p>
    <w:p w:rsidR="00E7222D" w:rsidRDefault="00E7222D" w:rsidP="00E7222D">
      <w:pPr>
        <w:spacing w:line="360" w:lineRule="auto"/>
        <w:ind w:firstLineChars="450" w:firstLine="1260"/>
        <w:rPr>
          <w:rFonts w:ascii="黑体" w:eastAsia="黑体" w:hAnsi="宋体"/>
          <w:sz w:val="28"/>
          <w:szCs w:val="28"/>
        </w:rPr>
      </w:pPr>
      <w:r>
        <w:rPr>
          <w:rFonts w:ascii="黑体" w:eastAsia="黑体" w:hAnsi="宋体" w:hint="eastAsia"/>
          <w:sz w:val="28"/>
          <w:szCs w:val="28"/>
        </w:rPr>
        <w:t>会计硕士专业学位研究生课程设置与学分要求</w:t>
      </w:r>
    </w:p>
    <w:tbl>
      <w:tblPr>
        <w:tblW w:w="83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835"/>
        <w:gridCol w:w="709"/>
        <w:gridCol w:w="567"/>
        <w:gridCol w:w="567"/>
        <w:gridCol w:w="709"/>
        <w:gridCol w:w="1134"/>
      </w:tblGrid>
      <w:tr w:rsidR="00E7222D" w:rsidTr="00436359">
        <w:trPr>
          <w:trHeight w:val="737"/>
        </w:trPr>
        <w:tc>
          <w:tcPr>
            <w:tcW w:w="562" w:type="dxa"/>
            <w:vAlign w:val="center"/>
          </w:tcPr>
          <w:p w:rsidR="00E7222D" w:rsidRDefault="00E7222D" w:rsidP="00436359">
            <w:pPr>
              <w:jc w:val="center"/>
              <w:rPr>
                <w:rFonts w:ascii="Calibri" w:hAnsi="Calibri"/>
                <w:b/>
              </w:rPr>
            </w:pPr>
            <w:r>
              <w:rPr>
                <w:rFonts w:ascii="Calibri" w:hAnsi="Calibri" w:hint="eastAsia"/>
                <w:b/>
              </w:rPr>
              <w:t>类别</w:t>
            </w:r>
          </w:p>
        </w:tc>
        <w:tc>
          <w:tcPr>
            <w:tcW w:w="1276" w:type="dxa"/>
            <w:vAlign w:val="center"/>
          </w:tcPr>
          <w:p w:rsidR="00E7222D" w:rsidRDefault="00E7222D" w:rsidP="00436359">
            <w:pPr>
              <w:spacing w:line="360" w:lineRule="auto"/>
              <w:jc w:val="center"/>
              <w:rPr>
                <w:rFonts w:ascii="Calibri" w:hAnsi="Calibri"/>
                <w:b/>
              </w:rPr>
            </w:pPr>
            <w:r>
              <w:rPr>
                <w:rFonts w:ascii="Calibri" w:hAnsi="Calibri" w:hint="eastAsia"/>
                <w:b/>
              </w:rPr>
              <w:t>课程编号</w:t>
            </w:r>
          </w:p>
        </w:tc>
        <w:tc>
          <w:tcPr>
            <w:tcW w:w="2835" w:type="dxa"/>
            <w:vAlign w:val="center"/>
          </w:tcPr>
          <w:p w:rsidR="00E7222D" w:rsidRDefault="00E7222D" w:rsidP="00436359">
            <w:pPr>
              <w:spacing w:line="360" w:lineRule="auto"/>
              <w:jc w:val="center"/>
              <w:rPr>
                <w:rFonts w:ascii="Calibri" w:hAnsi="Calibri"/>
                <w:b/>
              </w:rPr>
            </w:pPr>
            <w:r>
              <w:rPr>
                <w:rFonts w:ascii="Calibri" w:hAnsi="Calibri" w:hint="eastAsia"/>
                <w:b/>
              </w:rPr>
              <w:t>课程名称</w:t>
            </w:r>
          </w:p>
        </w:tc>
        <w:tc>
          <w:tcPr>
            <w:tcW w:w="709" w:type="dxa"/>
            <w:vAlign w:val="center"/>
          </w:tcPr>
          <w:p w:rsidR="00E7222D" w:rsidRDefault="00E7222D" w:rsidP="00436359">
            <w:pPr>
              <w:jc w:val="center"/>
              <w:rPr>
                <w:rFonts w:ascii="Calibri" w:hAnsi="Calibri"/>
                <w:b/>
              </w:rPr>
            </w:pPr>
            <w:r>
              <w:rPr>
                <w:rFonts w:ascii="Calibri" w:hAnsi="Calibri" w:hint="eastAsia"/>
                <w:b/>
              </w:rPr>
              <w:t>开课学期</w:t>
            </w:r>
          </w:p>
        </w:tc>
        <w:tc>
          <w:tcPr>
            <w:tcW w:w="567" w:type="dxa"/>
            <w:vAlign w:val="center"/>
          </w:tcPr>
          <w:p w:rsidR="00E7222D" w:rsidRDefault="00E7222D" w:rsidP="00436359">
            <w:pPr>
              <w:jc w:val="center"/>
              <w:rPr>
                <w:rFonts w:ascii="Calibri" w:hAnsi="Calibri"/>
                <w:b/>
              </w:rPr>
            </w:pPr>
            <w:r>
              <w:rPr>
                <w:rFonts w:ascii="Calibri" w:hAnsi="Calibri" w:hint="eastAsia"/>
                <w:b/>
              </w:rPr>
              <w:t>学分</w:t>
            </w:r>
          </w:p>
        </w:tc>
        <w:tc>
          <w:tcPr>
            <w:tcW w:w="567" w:type="dxa"/>
            <w:vAlign w:val="center"/>
          </w:tcPr>
          <w:p w:rsidR="00E7222D" w:rsidRDefault="00E7222D" w:rsidP="00436359">
            <w:pPr>
              <w:jc w:val="center"/>
              <w:rPr>
                <w:rFonts w:ascii="Calibri" w:hAnsi="Calibri"/>
                <w:b/>
              </w:rPr>
            </w:pPr>
            <w:r>
              <w:rPr>
                <w:rFonts w:ascii="Calibri" w:hAnsi="Calibri" w:hint="eastAsia"/>
                <w:b/>
              </w:rPr>
              <w:t>学时</w:t>
            </w:r>
          </w:p>
        </w:tc>
        <w:tc>
          <w:tcPr>
            <w:tcW w:w="709" w:type="dxa"/>
            <w:vAlign w:val="center"/>
          </w:tcPr>
          <w:p w:rsidR="00E7222D" w:rsidRDefault="00E7222D" w:rsidP="00436359">
            <w:pPr>
              <w:jc w:val="center"/>
              <w:rPr>
                <w:rFonts w:ascii="Calibri" w:hAnsi="Calibri"/>
                <w:b/>
              </w:rPr>
            </w:pPr>
            <w:r>
              <w:rPr>
                <w:rFonts w:ascii="Calibri" w:hAnsi="Calibri" w:hint="eastAsia"/>
                <w:b/>
              </w:rPr>
              <w:t>考核方式</w:t>
            </w:r>
          </w:p>
        </w:tc>
        <w:tc>
          <w:tcPr>
            <w:tcW w:w="1134" w:type="dxa"/>
            <w:vAlign w:val="center"/>
          </w:tcPr>
          <w:p w:rsidR="00E7222D" w:rsidRDefault="00E7222D" w:rsidP="00436359">
            <w:pPr>
              <w:jc w:val="center"/>
              <w:rPr>
                <w:rFonts w:ascii="Calibri" w:hAnsi="Calibri"/>
                <w:b/>
              </w:rPr>
            </w:pPr>
            <w:r>
              <w:rPr>
                <w:rFonts w:ascii="Calibri" w:hAnsi="Calibri" w:hint="eastAsia"/>
                <w:b/>
              </w:rPr>
              <w:t>开课单位</w:t>
            </w:r>
          </w:p>
        </w:tc>
      </w:tr>
      <w:tr w:rsidR="00E7222D" w:rsidTr="00436359">
        <w:trPr>
          <w:trHeight w:val="567"/>
        </w:trPr>
        <w:tc>
          <w:tcPr>
            <w:tcW w:w="562" w:type="dxa"/>
            <w:vMerge w:val="restart"/>
            <w:vAlign w:val="center"/>
          </w:tcPr>
          <w:p w:rsidR="00E7222D" w:rsidRDefault="00E7222D" w:rsidP="00436359">
            <w:pPr>
              <w:spacing w:line="360" w:lineRule="auto"/>
              <w:jc w:val="center"/>
              <w:rPr>
                <w:rFonts w:ascii="Calibri" w:hAnsi="Calibri"/>
              </w:rPr>
            </w:pPr>
            <w:r>
              <w:rPr>
                <w:rFonts w:ascii="Calibri" w:hAnsi="Calibri" w:hint="eastAsia"/>
              </w:rPr>
              <w:t>公</w:t>
            </w:r>
          </w:p>
          <w:p w:rsidR="00E7222D" w:rsidRDefault="00E7222D" w:rsidP="00436359">
            <w:pPr>
              <w:spacing w:line="360" w:lineRule="auto"/>
              <w:jc w:val="center"/>
              <w:rPr>
                <w:rFonts w:ascii="Calibri" w:hAnsi="Calibri"/>
              </w:rPr>
            </w:pPr>
            <w:r>
              <w:rPr>
                <w:rFonts w:ascii="Calibri" w:hAnsi="Calibri" w:hint="eastAsia"/>
              </w:rPr>
              <w:t>共</w:t>
            </w:r>
          </w:p>
          <w:p w:rsidR="00E7222D" w:rsidRDefault="00E7222D" w:rsidP="00436359">
            <w:pPr>
              <w:spacing w:line="360" w:lineRule="auto"/>
              <w:jc w:val="center"/>
              <w:rPr>
                <w:rFonts w:ascii="Calibri" w:hAnsi="Calibri"/>
              </w:rPr>
            </w:pPr>
            <w:r>
              <w:rPr>
                <w:rFonts w:ascii="Calibri" w:hAnsi="Calibri" w:hint="eastAsia"/>
              </w:rPr>
              <w:t>必</w:t>
            </w:r>
          </w:p>
          <w:p w:rsidR="00E7222D" w:rsidRDefault="00E7222D" w:rsidP="00436359">
            <w:pPr>
              <w:spacing w:line="360" w:lineRule="auto"/>
              <w:jc w:val="center"/>
              <w:rPr>
                <w:rFonts w:ascii="Calibri" w:hAnsi="Calibri"/>
              </w:rPr>
            </w:pPr>
            <w:r>
              <w:rPr>
                <w:rFonts w:ascii="Calibri" w:hAnsi="Calibri" w:hint="eastAsia"/>
              </w:rPr>
              <w:t>修</w:t>
            </w:r>
          </w:p>
          <w:p w:rsidR="00E7222D" w:rsidRDefault="00E7222D" w:rsidP="00436359">
            <w:pPr>
              <w:spacing w:line="360" w:lineRule="auto"/>
              <w:jc w:val="center"/>
              <w:rPr>
                <w:rFonts w:ascii="Calibri" w:hAnsi="Calibri"/>
              </w:rPr>
            </w:pPr>
            <w:r>
              <w:rPr>
                <w:rFonts w:ascii="Calibri" w:hAnsi="Calibri" w:hint="eastAsia"/>
              </w:rPr>
              <w:t>课</w:t>
            </w:r>
          </w:p>
        </w:tc>
        <w:tc>
          <w:tcPr>
            <w:tcW w:w="1276" w:type="dxa"/>
            <w:vAlign w:val="center"/>
          </w:tcPr>
          <w:p w:rsidR="00E7222D" w:rsidRDefault="00E7222D" w:rsidP="00436359">
            <w:pPr>
              <w:jc w:val="center"/>
            </w:pPr>
            <w:r>
              <w:rPr>
                <w:rFonts w:hint="eastAsia"/>
              </w:rPr>
              <w:t>4001160001</w:t>
            </w:r>
          </w:p>
        </w:tc>
        <w:tc>
          <w:tcPr>
            <w:tcW w:w="2835" w:type="dxa"/>
            <w:vAlign w:val="center"/>
          </w:tcPr>
          <w:p w:rsidR="00E7222D" w:rsidRDefault="00E7222D" w:rsidP="00436359">
            <w:pPr>
              <w:spacing w:line="280" w:lineRule="exact"/>
              <w:jc w:val="left"/>
              <w:rPr>
                <w:rFonts w:ascii="宋体" w:hAnsi="宋体" w:cs="宋体"/>
              </w:rPr>
            </w:pPr>
            <w:r>
              <w:rPr>
                <w:rFonts w:ascii="宋体" w:hAnsi="宋体" w:cs="宋体"/>
                <w:spacing w:val="-1"/>
              </w:rPr>
              <w:t>新时代中国特</w:t>
            </w:r>
            <w:r>
              <w:rPr>
                <w:rFonts w:ascii="宋体" w:hAnsi="宋体" w:cs="宋体"/>
              </w:rPr>
              <w:t>色社会</w:t>
            </w:r>
            <w:r>
              <w:rPr>
                <w:rFonts w:ascii="宋体" w:hAnsi="宋体" w:cs="宋体"/>
                <w:spacing w:val="1"/>
              </w:rPr>
              <w:t>主义理论与实</w:t>
            </w:r>
            <w:r>
              <w:rPr>
                <w:rFonts w:ascii="宋体" w:hAnsi="宋体" w:cs="宋体"/>
              </w:rPr>
              <w:t>践研究</w:t>
            </w:r>
          </w:p>
          <w:p w:rsidR="00E7222D" w:rsidRDefault="00E7222D" w:rsidP="00436359">
            <w:pPr>
              <w:spacing w:line="280" w:lineRule="exact"/>
              <w:jc w:val="left"/>
            </w:pPr>
            <w:r>
              <w:rPr>
                <w:rFonts w:eastAsia="Times New Roman"/>
              </w:rPr>
              <w:t>Theory</w:t>
            </w:r>
            <w:r>
              <w:rPr>
                <w:rFonts w:eastAsia="Times New Roman"/>
                <w:spacing w:val="9"/>
              </w:rPr>
              <w:t xml:space="preserve"> </w:t>
            </w:r>
            <w:r>
              <w:rPr>
                <w:rFonts w:eastAsia="Times New Roman"/>
              </w:rPr>
              <w:t>and</w:t>
            </w:r>
            <w:r>
              <w:rPr>
                <w:rFonts w:eastAsia="Times New Roman"/>
                <w:spacing w:val="9"/>
              </w:rPr>
              <w:t xml:space="preserve"> </w:t>
            </w:r>
            <w:r>
              <w:rPr>
                <w:rFonts w:eastAsia="Times New Roman"/>
              </w:rPr>
              <w:t>Practice</w:t>
            </w:r>
            <w:r>
              <w:rPr>
                <w:rFonts w:eastAsia="Times New Roman"/>
                <w:spacing w:val="8"/>
              </w:rPr>
              <w:t xml:space="preserve"> </w:t>
            </w:r>
            <w:r>
              <w:rPr>
                <w:rFonts w:eastAsia="Times New Roman"/>
              </w:rPr>
              <w:t>of Socialism</w:t>
            </w:r>
            <w:r>
              <w:rPr>
                <w:rFonts w:eastAsia="Times New Roman"/>
                <w:spacing w:val="1"/>
              </w:rPr>
              <w:t xml:space="preserve"> </w:t>
            </w:r>
            <w:r>
              <w:rPr>
                <w:rFonts w:eastAsia="Times New Roman"/>
              </w:rPr>
              <w:t xml:space="preserve">with </w:t>
            </w:r>
            <w:r>
              <w:rPr>
                <w:rFonts w:eastAsia="Times New Roman"/>
                <w:spacing w:val="1"/>
              </w:rPr>
              <w:t>Chine</w:t>
            </w:r>
            <w:r>
              <w:rPr>
                <w:rFonts w:eastAsia="Times New Roman"/>
              </w:rPr>
              <w:t>se                        Characteristics</w:t>
            </w:r>
            <w:r>
              <w:rPr>
                <w:rFonts w:eastAsia="Times New Roman"/>
                <w:spacing w:val="2"/>
              </w:rPr>
              <w:t xml:space="preserve"> </w:t>
            </w:r>
            <w:r>
              <w:rPr>
                <w:rFonts w:eastAsia="Times New Roman"/>
              </w:rPr>
              <w:t>for</w:t>
            </w:r>
            <w:r>
              <w:rPr>
                <w:rFonts w:eastAsia="Times New Roman"/>
                <w:spacing w:val="2"/>
              </w:rPr>
              <w:t xml:space="preserve"> </w:t>
            </w:r>
            <w:r>
              <w:rPr>
                <w:rFonts w:eastAsia="Times New Roman"/>
              </w:rPr>
              <w:t>a New</w:t>
            </w:r>
            <w:r>
              <w:rPr>
                <w:rFonts w:eastAsia="Times New Roman"/>
                <w:spacing w:val="7"/>
              </w:rPr>
              <w:t xml:space="preserve"> </w:t>
            </w:r>
            <w:r>
              <w:rPr>
                <w:rFonts w:eastAsia="Times New Roman"/>
              </w:rPr>
              <w:t>Era</w:t>
            </w:r>
          </w:p>
        </w:tc>
        <w:tc>
          <w:tcPr>
            <w:tcW w:w="709" w:type="dxa"/>
            <w:vAlign w:val="center"/>
          </w:tcPr>
          <w:p w:rsidR="00E7222D" w:rsidRDefault="00E7222D" w:rsidP="00436359">
            <w:pPr>
              <w:jc w:val="center"/>
            </w:pPr>
            <w:r>
              <w:t>1</w:t>
            </w:r>
          </w:p>
        </w:tc>
        <w:tc>
          <w:tcPr>
            <w:tcW w:w="567" w:type="dxa"/>
            <w:vAlign w:val="center"/>
          </w:tcPr>
          <w:p w:rsidR="00E7222D" w:rsidRDefault="00E7222D" w:rsidP="00436359">
            <w:pPr>
              <w:jc w:val="center"/>
            </w:pPr>
            <w:r>
              <w:t>2</w:t>
            </w:r>
          </w:p>
        </w:tc>
        <w:tc>
          <w:tcPr>
            <w:tcW w:w="567" w:type="dxa"/>
            <w:vAlign w:val="center"/>
          </w:tcPr>
          <w:p w:rsidR="00E7222D" w:rsidRDefault="00E7222D" w:rsidP="00436359">
            <w:pPr>
              <w:jc w:val="center"/>
            </w:pPr>
            <w:r>
              <w:t>36</w:t>
            </w:r>
          </w:p>
        </w:tc>
        <w:tc>
          <w:tcPr>
            <w:tcW w:w="709" w:type="dxa"/>
            <w:vAlign w:val="center"/>
          </w:tcPr>
          <w:p w:rsidR="00E7222D" w:rsidRDefault="00E7222D" w:rsidP="00436359">
            <w:pPr>
              <w:spacing w:line="280" w:lineRule="exact"/>
              <w:jc w:val="center"/>
            </w:pPr>
            <w:r>
              <w:t>考</w:t>
            </w:r>
            <w:r>
              <w:rPr>
                <w:rFonts w:hint="eastAsia"/>
              </w:rPr>
              <w:t>查</w:t>
            </w:r>
          </w:p>
        </w:tc>
        <w:tc>
          <w:tcPr>
            <w:tcW w:w="1134" w:type="dxa"/>
            <w:vAlign w:val="center"/>
          </w:tcPr>
          <w:p w:rsidR="00E7222D" w:rsidRDefault="00E7222D" w:rsidP="00436359">
            <w:pPr>
              <w:spacing w:line="280" w:lineRule="exact"/>
              <w:jc w:val="center"/>
            </w:pPr>
            <w:r>
              <w:t>马克思主义学院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400013001</w:t>
            </w:r>
          </w:p>
        </w:tc>
        <w:tc>
          <w:tcPr>
            <w:tcW w:w="2835" w:type="dxa"/>
            <w:vAlign w:val="center"/>
          </w:tcPr>
          <w:p w:rsidR="00E7222D" w:rsidRDefault="00E7222D" w:rsidP="00436359">
            <w:pPr>
              <w:spacing w:line="280" w:lineRule="exact"/>
              <w:jc w:val="left"/>
            </w:pPr>
            <w:r>
              <w:rPr>
                <w:rFonts w:hint="eastAsia"/>
              </w:rPr>
              <w:t>外国语</w:t>
            </w:r>
          </w:p>
          <w:p w:rsidR="00E7222D" w:rsidRDefault="00D87351" w:rsidP="00436359">
            <w:pPr>
              <w:spacing w:line="280" w:lineRule="exact"/>
              <w:jc w:val="left"/>
            </w:pPr>
            <w:hyperlink r:id="rId6" w:history="1">
              <w:r w:rsidR="00E7222D">
                <w:rPr>
                  <w:rFonts w:eastAsia="Times New Roman"/>
                  <w:spacing w:val="6"/>
                </w:rPr>
                <w:t>F</w:t>
              </w:r>
              <w:r w:rsidR="00E7222D">
                <w:rPr>
                  <w:rFonts w:eastAsia="Times New Roman"/>
                  <w:spacing w:val="3"/>
                </w:rPr>
                <w:t>oreign</w:t>
              </w:r>
            </w:hyperlink>
            <w:r w:rsidR="00E7222D">
              <w:rPr>
                <w:rFonts w:eastAsia="Times New Roman"/>
                <w:spacing w:val="3"/>
              </w:rPr>
              <w:t xml:space="preserve"> </w:t>
            </w:r>
            <w:hyperlink r:id="rId7" w:history="1">
              <w:r w:rsidR="00E7222D">
                <w:rPr>
                  <w:rFonts w:eastAsia="Times New Roman"/>
                  <w:spacing w:val="3"/>
                </w:rPr>
                <w:t>Languages</w:t>
              </w:r>
            </w:hyperlink>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E7222D" w:rsidP="00436359">
            <w:pPr>
              <w:jc w:val="center"/>
            </w:pPr>
            <w:r>
              <w:t>3</w:t>
            </w:r>
          </w:p>
        </w:tc>
        <w:tc>
          <w:tcPr>
            <w:tcW w:w="567" w:type="dxa"/>
            <w:vAlign w:val="center"/>
          </w:tcPr>
          <w:p w:rsidR="00E7222D" w:rsidRDefault="00E7222D" w:rsidP="00436359">
            <w:pPr>
              <w:jc w:val="center"/>
            </w:pPr>
            <w:r>
              <w:t>48</w:t>
            </w:r>
          </w:p>
        </w:tc>
        <w:tc>
          <w:tcPr>
            <w:tcW w:w="709" w:type="dxa"/>
            <w:vAlign w:val="center"/>
          </w:tcPr>
          <w:p w:rsidR="00E7222D" w:rsidRDefault="00E7222D" w:rsidP="00436359">
            <w:pPr>
              <w:spacing w:line="280" w:lineRule="exact"/>
              <w:jc w:val="center"/>
            </w:pPr>
            <w:r>
              <w:t>考</w:t>
            </w:r>
            <w:r>
              <w:rPr>
                <w:rFonts w:hint="eastAsia"/>
              </w:rPr>
              <w:t>查</w:t>
            </w:r>
          </w:p>
        </w:tc>
        <w:tc>
          <w:tcPr>
            <w:tcW w:w="1134" w:type="dxa"/>
            <w:vAlign w:val="center"/>
          </w:tcPr>
          <w:p w:rsidR="00E7222D" w:rsidRDefault="00E7222D" w:rsidP="00436359">
            <w:pPr>
              <w:spacing w:line="280" w:lineRule="exact"/>
              <w:jc w:val="center"/>
            </w:pPr>
            <w:r>
              <w:t>外国语学院</w:t>
            </w:r>
          </w:p>
        </w:tc>
      </w:tr>
      <w:tr w:rsidR="00E7222D" w:rsidTr="00436359">
        <w:trPr>
          <w:trHeight w:val="567"/>
        </w:trPr>
        <w:tc>
          <w:tcPr>
            <w:tcW w:w="562" w:type="dxa"/>
            <w:vMerge w:val="restart"/>
            <w:vAlign w:val="center"/>
          </w:tcPr>
          <w:p w:rsidR="00E7222D" w:rsidRDefault="00E7222D" w:rsidP="00436359">
            <w:pPr>
              <w:spacing w:line="360" w:lineRule="auto"/>
              <w:jc w:val="center"/>
              <w:rPr>
                <w:rFonts w:ascii="Calibri" w:hAnsi="Calibri"/>
              </w:rPr>
            </w:pPr>
            <w:r>
              <w:rPr>
                <w:rFonts w:ascii="Calibri" w:hAnsi="Calibri" w:hint="eastAsia"/>
              </w:rPr>
              <w:t>专业基础课</w:t>
            </w:r>
          </w:p>
        </w:tc>
        <w:tc>
          <w:tcPr>
            <w:tcW w:w="1276" w:type="dxa"/>
            <w:vAlign w:val="center"/>
          </w:tcPr>
          <w:p w:rsidR="00E7222D" w:rsidRDefault="00E7222D" w:rsidP="00436359">
            <w:pPr>
              <w:jc w:val="center"/>
            </w:pPr>
            <w:r>
              <w:rPr>
                <w:rFonts w:hint="eastAsia"/>
              </w:rPr>
              <w:t>4081070001</w:t>
            </w:r>
          </w:p>
        </w:tc>
        <w:tc>
          <w:tcPr>
            <w:tcW w:w="2835" w:type="dxa"/>
            <w:vAlign w:val="center"/>
          </w:tcPr>
          <w:p w:rsidR="00E7222D" w:rsidRDefault="00E7222D" w:rsidP="00436359">
            <w:pPr>
              <w:spacing w:line="280" w:lineRule="exact"/>
              <w:jc w:val="left"/>
            </w:pPr>
            <w:r>
              <w:rPr>
                <w:rFonts w:hint="eastAsia"/>
              </w:rPr>
              <w:t>公司战略</w:t>
            </w:r>
            <w:r>
              <w:t>与风险管理</w:t>
            </w:r>
          </w:p>
          <w:p w:rsidR="00E7222D" w:rsidRDefault="00E7222D" w:rsidP="00436359">
            <w:pPr>
              <w:spacing w:line="280" w:lineRule="exact"/>
              <w:jc w:val="left"/>
            </w:pPr>
            <w:r>
              <w:t>Corporate Strategy and Risk Management</w:t>
            </w:r>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t>考试</w:t>
            </w:r>
          </w:p>
        </w:tc>
        <w:tc>
          <w:tcPr>
            <w:tcW w:w="1134" w:type="dxa"/>
            <w:vAlign w:val="center"/>
          </w:tcPr>
          <w:p w:rsidR="00E7222D" w:rsidRDefault="00E7222D" w:rsidP="00436359">
            <w:pPr>
              <w:spacing w:line="280" w:lineRule="exact"/>
              <w:jc w:val="center"/>
            </w:pPr>
            <w:r>
              <w:rPr>
                <w:rFonts w:hint="eastAsia"/>
              </w:rPr>
              <w:t>经济</w:t>
            </w:r>
            <w:r>
              <w:t>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4081071002</w:t>
            </w:r>
          </w:p>
        </w:tc>
        <w:tc>
          <w:tcPr>
            <w:tcW w:w="2835" w:type="dxa"/>
            <w:vAlign w:val="center"/>
          </w:tcPr>
          <w:p w:rsidR="00E7222D" w:rsidRDefault="00E7222D" w:rsidP="00436359">
            <w:pPr>
              <w:spacing w:line="280" w:lineRule="exact"/>
              <w:jc w:val="left"/>
            </w:pPr>
            <w:r>
              <w:rPr>
                <w:rFonts w:hint="eastAsia"/>
              </w:rPr>
              <w:t>管理理论与实务</w:t>
            </w:r>
          </w:p>
          <w:p w:rsidR="00E7222D" w:rsidRDefault="00E7222D" w:rsidP="00436359">
            <w:pPr>
              <w:spacing w:line="280" w:lineRule="exact"/>
              <w:jc w:val="left"/>
            </w:pPr>
            <w:r>
              <w:t>Management Theory and Practice</w:t>
            </w:r>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w:t>
            </w:r>
            <w:r>
              <w:t>2</w:t>
            </w:r>
          </w:p>
        </w:tc>
        <w:tc>
          <w:tcPr>
            <w:tcW w:w="709" w:type="dxa"/>
            <w:vAlign w:val="center"/>
          </w:tcPr>
          <w:p w:rsidR="00E7222D" w:rsidRDefault="00E7222D" w:rsidP="00436359">
            <w:pPr>
              <w:spacing w:line="280" w:lineRule="exact"/>
              <w:jc w:val="center"/>
            </w:pPr>
            <w:r>
              <w:t>考试</w:t>
            </w:r>
          </w:p>
        </w:tc>
        <w:tc>
          <w:tcPr>
            <w:tcW w:w="1134" w:type="dxa"/>
            <w:vAlign w:val="center"/>
          </w:tcPr>
          <w:p w:rsidR="00E7222D" w:rsidRDefault="00E7222D" w:rsidP="00436359">
            <w:pPr>
              <w:spacing w:line="280" w:lineRule="exact"/>
              <w:jc w:val="center"/>
            </w:pPr>
            <w:r>
              <w:rPr>
                <w:rFonts w:hint="eastAsia"/>
              </w:rPr>
              <w:t>经济</w:t>
            </w:r>
            <w:r>
              <w:t>与管理学院</w:t>
            </w:r>
          </w:p>
        </w:tc>
      </w:tr>
      <w:tr w:rsidR="00E7222D" w:rsidTr="00436359">
        <w:trPr>
          <w:trHeight w:val="567"/>
        </w:trPr>
        <w:tc>
          <w:tcPr>
            <w:tcW w:w="562" w:type="dxa"/>
            <w:vMerge w:val="restart"/>
            <w:vAlign w:val="center"/>
          </w:tcPr>
          <w:p w:rsidR="00E7222D" w:rsidRDefault="00E7222D" w:rsidP="00436359">
            <w:pPr>
              <w:spacing w:line="360" w:lineRule="auto"/>
              <w:jc w:val="center"/>
              <w:rPr>
                <w:rFonts w:ascii="Calibri" w:hAnsi="Calibri"/>
              </w:rPr>
            </w:pPr>
            <w:r>
              <w:rPr>
                <w:rFonts w:ascii="Calibri" w:hAnsi="Calibri"/>
              </w:rPr>
              <w:t>专</w:t>
            </w:r>
          </w:p>
          <w:p w:rsidR="00E7222D" w:rsidRDefault="00E7222D" w:rsidP="00436359">
            <w:pPr>
              <w:spacing w:line="360" w:lineRule="auto"/>
              <w:jc w:val="center"/>
              <w:rPr>
                <w:rFonts w:ascii="Calibri" w:hAnsi="Calibri"/>
              </w:rPr>
            </w:pPr>
            <w:r>
              <w:rPr>
                <w:rFonts w:ascii="Calibri" w:hAnsi="Calibri"/>
              </w:rPr>
              <w:t>业</w:t>
            </w:r>
          </w:p>
          <w:p w:rsidR="00E7222D" w:rsidRDefault="00E7222D" w:rsidP="00436359">
            <w:pPr>
              <w:spacing w:line="360" w:lineRule="auto"/>
              <w:jc w:val="center"/>
              <w:rPr>
                <w:rFonts w:ascii="Calibri" w:hAnsi="Calibri"/>
              </w:rPr>
            </w:pPr>
            <w:r>
              <w:rPr>
                <w:rFonts w:ascii="Calibri" w:hAnsi="Calibri"/>
              </w:rPr>
              <w:t>必</w:t>
            </w:r>
          </w:p>
          <w:p w:rsidR="00E7222D" w:rsidRDefault="00E7222D" w:rsidP="00436359">
            <w:pPr>
              <w:spacing w:line="360" w:lineRule="auto"/>
              <w:jc w:val="center"/>
              <w:rPr>
                <w:rFonts w:ascii="Calibri" w:hAnsi="Calibri"/>
              </w:rPr>
            </w:pPr>
            <w:r>
              <w:rPr>
                <w:rFonts w:ascii="Calibri" w:hAnsi="Calibri"/>
              </w:rPr>
              <w:t>修</w:t>
            </w:r>
          </w:p>
          <w:p w:rsidR="00E7222D" w:rsidRDefault="00E7222D" w:rsidP="00436359">
            <w:pPr>
              <w:spacing w:line="360" w:lineRule="auto"/>
              <w:jc w:val="center"/>
              <w:rPr>
                <w:rFonts w:ascii="Calibri" w:hAnsi="Calibri"/>
              </w:rPr>
            </w:pPr>
            <w:r>
              <w:rPr>
                <w:rFonts w:ascii="Calibri" w:hAnsi="Calibri"/>
              </w:rPr>
              <w:t>课</w:t>
            </w:r>
          </w:p>
        </w:tc>
        <w:tc>
          <w:tcPr>
            <w:tcW w:w="1276" w:type="dxa"/>
            <w:vAlign w:val="center"/>
          </w:tcPr>
          <w:p w:rsidR="00E7222D" w:rsidRDefault="00E7222D" w:rsidP="00436359">
            <w:pPr>
              <w:jc w:val="center"/>
            </w:pPr>
            <w:r>
              <w:t>412105013</w:t>
            </w:r>
          </w:p>
        </w:tc>
        <w:tc>
          <w:tcPr>
            <w:tcW w:w="2835" w:type="dxa"/>
            <w:vAlign w:val="center"/>
          </w:tcPr>
          <w:p w:rsidR="00E7222D" w:rsidRDefault="00E7222D" w:rsidP="00436359">
            <w:pPr>
              <w:spacing w:line="280" w:lineRule="exact"/>
              <w:jc w:val="left"/>
            </w:pPr>
            <w:r>
              <w:t>商业伦理与会计职业道德</w:t>
            </w:r>
          </w:p>
          <w:p w:rsidR="00E7222D" w:rsidRDefault="00E7222D" w:rsidP="00436359">
            <w:pPr>
              <w:spacing w:line="280" w:lineRule="exact"/>
              <w:jc w:val="left"/>
            </w:pPr>
            <w:r>
              <w:t>Business Ethics and Accounting Professional Ethics</w:t>
            </w:r>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F66917" w:rsidP="00436359">
            <w:pPr>
              <w:jc w:val="center"/>
            </w:pPr>
            <w:r>
              <w:t>2</w:t>
            </w:r>
          </w:p>
        </w:tc>
        <w:tc>
          <w:tcPr>
            <w:tcW w:w="567" w:type="dxa"/>
            <w:vAlign w:val="center"/>
          </w:tcPr>
          <w:p w:rsidR="00E7222D" w:rsidRDefault="00F66917" w:rsidP="00436359">
            <w:pPr>
              <w:jc w:val="center"/>
            </w:pPr>
            <w:r>
              <w:t>32</w:t>
            </w:r>
          </w:p>
        </w:tc>
        <w:tc>
          <w:tcPr>
            <w:tcW w:w="709" w:type="dxa"/>
            <w:vAlign w:val="center"/>
          </w:tcPr>
          <w:p w:rsidR="00E7222D" w:rsidRDefault="00E7222D" w:rsidP="00436359">
            <w:pPr>
              <w:spacing w:line="280" w:lineRule="exact"/>
              <w:jc w:val="center"/>
            </w:pPr>
            <w:r>
              <w:t>考试</w:t>
            </w:r>
          </w:p>
        </w:tc>
        <w:tc>
          <w:tcPr>
            <w:tcW w:w="1134" w:type="dxa"/>
            <w:vAlign w:val="center"/>
          </w:tcPr>
          <w:p w:rsidR="00E7222D" w:rsidRDefault="00E7222D" w:rsidP="00436359">
            <w:pPr>
              <w:spacing w:line="280" w:lineRule="exact"/>
              <w:jc w:val="center"/>
            </w:pPr>
            <w:r>
              <w:rPr>
                <w:rFonts w:hint="eastAsia"/>
              </w:rPr>
              <w:t>经济</w:t>
            </w:r>
            <w:r>
              <w:t>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412105008</w:t>
            </w:r>
          </w:p>
        </w:tc>
        <w:tc>
          <w:tcPr>
            <w:tcW w:w="2835" w:type="dxa"/>
            <w:vAlign w:val="center"/>
          </w:tcPr>
          <w:p w:rsidR="00E7222D" w:rsidRDefault="00E7222D" w:rsidP="00436359">
            <w:pPr>
              <w:spacing w:line="280" w:lineRule="exact"/>
              <w:jc w:val="left"/>
            </w:pPr>
            <w:r>
              <w:rPr>
                <w:rFonts w:hint="eastAsia"/>
              </w:rPr>
              <w:t>财务会计理论与实务</w:t>
            </w:r>
          </w:p>
          <w:p w:rsidR="00E7222D" w:rsidRDefault="00E7222D" w:rsidP="00436359">
            <w:pPr>
              <w:spacing w:line="280" w:lineRule="exact"/>
              <w:jc w:val="left"/>
            </w:pPr>
            <w:r>
              <w:t>Financial Accounting Theory and Practice</w:t>
            </w:r>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E7222D" w:rsidP="00436359">
            <w:pPr>
              <w:jc w:val="center"/>
            </w:pPr>
            <w:r>
              <w:rPr>
                <w:rFonts w:hint="eastAsia"/>
              </w:rPr>
              <w:t>3</w:t>
            </w:r>
          </w:p>
        </w:tc>
        <w:tc>
          <w:tcPr>
            <w:tcW w:w="567" w:type="dxa"/>
            <w:vAlign w:val="center"/>
          </w:tcPr>
          <w:p w:rsidR="00E7222D" w:rsidRDefault="00E7222D" w:rsidP="00436359">
            <w:pPr>
              <w:jc w:val="center"/>
            </w:pPr>
            <w:r>
              <w:rPr>
                <w:rFonts w:hint="eastAsia"/>
              </w:rPr>
              <w:t>48</w:t>
            </w:r>
          </w:p>
        </w:tc>
        <w:tc>
          <w:tcPr>
            <w:tcW w:w="709" w:type="dxa"/>
            <w:vAlign w:val="center"/>
          </w:tcPr>
          <w:p w:rsidR="00E7222D" w:rsidRDefault="00E7222D" w:rsidP="00436359">
            <w:pPr>
              <w:spacing w:line="280" w:lineRule="exact"/>
              <w:jc w:val="center"/>
            </w:pPr>
            <w:r>
              <w:rPr>
                <w:rFonts w:hint="eastAsia"/>
              </w:rPr>
              <w:t>考试</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412105009</w:t>
            </w:r>
          </w:p>
        </w:tc>
        <w:tc>
          <w:tcPr>
            <w:tcW w:w="2835" w:type="dxa"/>
            <w:vAlign w:val="center"/>
          </w:tcPr>
          <w:p w:rsidR="00E7222D" w:rsidRDefault="00E7222D" w:rsidP="00436359">
            <w:pPr>
              <w:spacing w:line="280" w:lineRule="exact"/>
              <w:jc w:val="left"/>
            </w:pPr>
            <w:r>
              <w:t>财务管理理论与实务</w:t>
            </w:r>
          </w:p>
          <w:p w:rsidR="00E7222D" w:rsidRDefault="00E7222D" w:rsidP="00436359">
            <w:pPr>
              <w:spacing w:line="280" w:lineRule="exact"/>
              <w:jc w:val="left"/>
            </w:pPr>
            <w:r>
              <w:t>Financial Management Theory and Practice</w:t>
            </w:r>
          </w:p>
        </w:tc>
        <w:tc>
          <w:tcPr>
            <w:tcW w:w="709" w:type="dxa"/>
            <w:vAlign w:val="center"/>
          </w:tcPr>
          <w:p w:rsidR="00E7222D" w:rsidRDefault="00E7222D" w:rsidP="00436359">
            <w:pPr>
              <w:jc w:val="center"/>
            </w:pPr>
            <w:r>
              <w:rPr>
                <w:rFonts w:hint="eastAsia"/>
              </w:rPr>
              <w:t>1</w:t>
            </w:r>
          </w:p>
        </w:tc>
        <w:tc>
          <w:tcPr>
            <w:tcW w:w="567" w:type="dxa"/>
            <w:vAlign w:val="center"/>
          </w:tcPr>
          <w:p w:rsidR="00E7222D" w:rsidRDefault="00E7222D" w:rsidP="00436359">
            <w:pPr>
              <w:jc w:val="center"/>
            </w:pPr>
            <w:r>
              <w:rPr>
                <w:rFonts w:hint="eastAsia"/>
              </w:rPr>
              <w:t>3</w:t>
            </w:r>
          </w:p>
        </w:tc>
        <w:tc>
          <w:tcPr>
            <w:tcW w:w="567" w:type="dxa"/>
            <w:vAlign w:val="center"/>
          </w:tcPr>
          <w:p w:rsidR="00E7222D" w:rsidRDefault="00E7222D" w:rsidP="00436359">
            <w:pPr>
              <w:jc w:val="center"/>
            </w:pPr>
            <w:r>
              <w:rPr>
                <w:rFonts w:hint="eastAsia"/>
              </w:rPr>
              <w:t>48</w:t>
            </w:r>
          </w:p>
        </w:tc>
        <w:tc>
          <w:tcPr>
            <w:tcW w:w="709" w:type="dxa"/>
            <w:vAlign w:val="center"/>
          </w:tcPr>
          <w:p w:rsidR="00E7222D" w:rsidRDefault="00E7222D" w:rsidP="00436359">
            <w:pPr>
              <w:spacing w:line="280" w:lineRule="exact"/>
              <w:jc w:val="center"/>
            </w:pPr>
            <w:r>
              <w:rPr>
                <w:rFonts w:hint="eastAsia"/>
              </w:rPr>
              <w:t>考试</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412105012</w:t>
            </w:r>
          </w:p>
        </w:tc>
        <w:tc>
          <w:tcPr>
            <w:tcW w:w="2835" w:type="dxa"/>
            <w:vAlign w:val="center"/>
          </w:tcPr>
          <w:p w:rsidR="00E7222D" w:rsidRDefault="00E7222D" w:rsidP="00436359">
            <w:pPr>
              <w:spacing w:line="280" w:lineRule="exact"/>
              <w:jc w:val="left"/>
            </w:pPr>
            <w:r>
              <w:t>审计理论与实务</w:t>
            </w:r>
          </w:p>
          <w:p w:rsidR="00E7222D" w:rsidRDefault="00E7222D" w:rsidP="00436359">
            <w:pPr>
              <w:spacing w:line="280" w:lineRule="exact"/>
              <w:jc w:val="left"/>
            </w:pPr>
            <w:r>
              <w:t>Audit Theory and Practice</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w:t>
            </w:r>
          </w:p>
        </w:tc>
        <w:tc>
          <w:tcPr>
            <w:tcW w:w="567" w:type="dxa"/>
            <w:vAlign w:val="center"/>
          </w:tcPr>
          <w:p w:rsidR="00E7222D" w:rsidRDefault="00E7222D" w:rsidP="00436359">
            <w:pPr>
              <w:jc w:val="center"/>
            </w:pPr>
            <w:r>
              <w:rPr>
                <w:rFonts w:hint="eastAsia"/>
              </w:rPr>
              <w:t>48</w:t>
            </w:r>
          </w:p>
        </w:tc>
        <w:tc>
          <w:tcPr>
            <w:tcW w:w="709" w:type="dxa"/>
            <w:vAlign w:val="center"/>
          </w:tcPr>
          <w:p w:rsidR="00E7222D" w:rsidRDefault="00E7222D" w:rsidP="00436359">
            <w:pPr>
              <w:spacing w:line="280" w:lineRule="exact"/>
              <w:jc w:val="center"/>
            </w:pPr>
            <w:r>
              <w:rPr>
                <w:rFonts w:hint="eastAsia"/>
              </w:rPr>
              <w:t>考试</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412105011</w:t>
            </w:r>
          </w:p>
        </w:tc>
        <w:tc>
          <w:tcPr>
            <w:tcW w:w="2835" w:type="dxa"/>
            <w:vAlign w:val="center"/>
          </w:tcPr>
          <w:p w:rsidR="00E7222D" w:rsidRDefault="00E7222D" w:rsidP="00436359">
            <w:pPr>
              <w:spacing w:line="280" w:lineRule="exact"/>
              <w:jc w:val="left"/>
            </w:pPr>
            <w:r>
              <w:t>管理会计理论与实务</w:t>
            </w:r>
          </w:p>
          <w:p w:rsidR="00E7222D" w:rsidRDefault="00E7222D" w:rsidP="00436359">
            <w:pPr>
              <w:spacing w:line="280" w:lineRule="exact"/>
              <w:jc w:val="left"/>
            </w:pPr>
            <w:r>
              <w:t>Management Accounting Theory and Practice</w:t>
            </w:r>
          </w:p>
        </w:tc>
        <w:tc>
          <w:tcPr>
            <w:tcW w:w="709" w:type="dxa"/>
            <w:vAlign w:val="center"/>
          </w:tcPr>
          <w:p w:rsidR="00E7222D" w:rsidRDefault="00E7222D" w:rsidP="00436359">
            <w:pPr>
              <w:jc w:val="center"/>
            </w:pPr>
            <w:r>
              <w:t>2</w:t>
            </w:r>
          </w:p>
        </w:tc>
        <w:tc>
          <w:tcPr>
            <w:tcW w:w="567" w:type="dxa"/>
            <w:vAlign w:val="center"/>
          </w:tcPr>
          <w:p w:rsidR="00E7222D" w:rsidRDefault="00E7222D" w:rsidP="00436359">
            <w:pPr>
              <w:jc w:val="center"/>
            </w:pPr>
            <w:r>
              <w:rPr>
                <w:rFonts w:hint="eastAsia"/>
              </w:rPr>
              <w:t>3</w:t>
            </w:r>
          </w:p>
        </w:tc>
        <w:tc>
          <w:tcPr>
            <w:tcW w:w="567" w:type="dxa"/>
            <w:vAlign w:val="center"/>
          </w:tcPr>
          <w:p w:rsidR="00E7222D" w:rsidRDefault="00E7222D" w:rsidP="00436359">
            <w:pPr>
              <w:jc w:val="center"/>
            </w:pPr>
            <w:r>
              <w:rPr>
                <w:rFonts w:hint="eastAsia"/>
              </w:rPr>
              <w:t>48</w:t>
            </w:r>
          </w:p>
        </w:tc>
        <w:tc>
          <w:tcPr>
            <w:tcW w:w="709" w:type="dxa"/>
            <w:vAlign w:val="center"/>
          </w:tcPr>
          <w:p w:rsidR="00E7222D" w:rsidRDefault="00E7222D" w:rsidP="00436359">
            <w:pPr>
              <w:spacing w:line="280" w:lineRule="exact"/>
              <w:jc w:val="center"/>
            </w:pPr>
            <w:r>
              <w:rPr>
                <w:rFonts w:hint="eastAsia"/>
              </w:rPr>
              <w:t>考试</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restart"/>
            <w:vAlign w:val="center"/>
          </w:tcPr>
          <w:p w:rsidR="00E7222D" w:rsidRDefault="00E7222D" w:rsidP="00436359">
            <w:pPr>
              <w:spacing w:line="360" w:lineRule="auto"/>
              <w:jc w:val="center"/>
              <w:rPr>
                <w:rFonts w:ascii="Calibri" w:hAnsi="Calibri"/>
              </w:rPr>
            </w:pPr>
            <w:r>
              <w:rPr>
                <w:rFonts w:ascii="Calibri" w:hAnsi="Calibri" w:hint="eastAsia"/>
              </w:rPr>
              <w:t>选</w:t>
            </w:r>
          </w:p>
          <w:p w:rsidR="00E7222D" w:rsidRDefault="00E7222D" w:rsidP="00436359">
            <w:pPr>
              <w:spacing w:line="360" w:lineRule="auto"/>
              <w:jc w:val="center"/>
              <w:rPr>
                <w:rFonts w:ascii="Calibri" w:hAnsi="Calibri"/>
              </w:rPr>
            </w:pPr>
            <w:r>
              <w:rPr>
                <w:rFonts w:ascii="Calibri" w:hAnsi="Calibri" w:hint="eastAsia"/>
              </w:rPr>
              <w:t>修</w:t>
            </w:r>
          </w:p>
          <w:p w:rsidR="00E7222D" w:rsidRDefault="00E7222D" w:rsidP="00436359">
            <w:pPr>
              <w:spacing w:line="360" w:lineRule="auto"/>
              <w:jc w:val="center"/>
              <w:rPr>
                <w:rFonts w:ascii="Calibri" w:hAnsi="Calibri"/>
              </w:rPr>
            </w:pPr>
            <w:r>
              <w:rPr>
                <w:rFonts w:ascii="Calibri" w:hAnsi="Calibri" w:hint="eastAsia"/>
              </w:rPr>
              <w:t>课</w:t>
            </w:r>
          </w:p>
        </w:tc>
        <w:tc>
          <w:tcPr>
            <w:tcW w:w="1276" w:type="dxa"/>
            <w:vAlign w:val="center"/>
          </w:tcPr>
          <w:p w:rsidR="00E7222D" w:rsidRDefault="00E7222D" w:rsidP="00436359">
            <w:pPr>
              <w:jc w:val="center"/>
            </w:pPr>
            <w:r>
              <w:t>412205025</w:t>
            </w:r>
          </w:p>
        </w:tc>
        <w:tc>
          <w:tcPr>
            <w:tcW w:w="2835" w:type="dxa"/>
            <w:vAlign w:val="center"/>
          </w:tcPr>
          <w:p w:rsidR="00E7222D" w:rsidRDefault="00E7222D" w:rsidP="00436359">
            <w:pPr>
              <w:spacing w:line="280" w:lineRule="exact"/>
              <w:jc w:val="left"/>
            </w:pPr>
            <w:r>
              <w:t>会计应用研究方法</w:t>
            </w:r>
          </w:p>
          <w:p w:rsidR="00E7222D" w:rsidRDefault="00E7222D" w:rsidP="00436359">
            <w:pPr>
              <w:spacing w:line="280" w:lineRule="exact"/>
              <w:jc w:val="left"/>
            </w:pPr>
            <w:r>
              <w:t>Applied Research Methods in Accounting</w:t>
            </w:r>
          </w:p>
        </w:tc>
        <w:tc>
          <w:tcPr>
            <w:tcW w:w="709" w:type="dxa"/>
            <w:vAlign w:val="center"/>
          </w:tcPr>
          <w:p w:rsidR="00E7222D" w:rsidRDefault="00E7222D" w:rsidP="00436359">
            <w:pPr>
              <w:jc w:val="center"/>
            </w:pPr>
            <w: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4081070010</w:t>
            </w:r>
          </w:p>
        </w:tc>
        <w:tc>
          <w:tcPr>
            <w:tcW w:w="2835" w:type="dxa"/>
            <w:vAlign w:val="center"/>
          </w:tcPr>
          <w:p w:rsidR="00E7222D" w:rsidRDefault="00E7222D" w:rsidP="00436359">
            <w:pPr>
              <w:spacing w:line="280" w:lineRule="exact"/>
              <w:jc w:val="left"/>
            </w:pPr>
            <w:r>
              <w:rPr>
                <w:rFonts w:hint="eastAsia"/>
              </w:rPr>
              <w:t>学术规范</w:t>
            </w:r>
            <w:r>
              <w:t>与论文写作</w:t>
            </w:r>
          </w:p>
          <w:p w:rsidR="00E7222D" w:rsidRDefault="00E7222D" w:rsidP="00436359">
            <w:pPr>
              <w:spacing w:line="280" w:lineRule="exact"/>
              <w:jc w:val="left"/>
            </w:pPr>
            <w:r>
              <w:t>Academic Norms and Thesis Writing</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t>1</w:t>
            </w:r>
          </w:p>
        </w:tc>
        <w:tc>
          <w:tcPr>
            <w:tcW w:w="567" w:type="dxa"/>
            <w:vAlign w:val="center"/>
          </w:tcPr>
          <w:p w:rsidR="00E7222D" w:rsidRDefault="00E7222D" w:rsidP="00436359">
            <w:pPr>
              <w:jc w:val="center"/>
            </w:pPr>
            <w:r>
              <w:rPr>
                <w:rFonts w:hint="eastAsia"/>
              </w:rPr>
              <w:t>16</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412205009</w:t>
            </w:r>
          </w:p>
        </w:tc>
        <w:tc>
          <w:tcPr>
            <w:tcW w:w="2835" w:type="dxa"/>
            <w:vAlign w:val="center"/>
          </w:tcPr>
          <w:p w:rsidR="00E7222D" w:rsidRDefault="00E7222D" w:rsidP="00436359">
            <w:pPr>
              <w:spacing w:line="280" w:lineRule="exact"/>
              <w:jc w:val="left"/>
            </w:pPr>
            <w:r>
              <w:t>国际会计准则</w:t>
            </w:r>
          </w:p>
          <w:p w:rsidR="00E7222D" w:rsidRDefault="00E7222D" w:rsidP="00436359">
            <w:pPr>
              <w:spacing w:line="280" w:lineRule="exact"/>
              <w:jc w:val="left"/>
            </w:pPr>
            <w:r>
              <w:t>International Accounting Standards</w:t>
            </w:r>
          </w:p>
        </w:tc>
        <w:tc>
          <w:tcPr>
            <w:tcW w:w="709" w:type="dxa"/>
            <w:vAlign w:val="center"/>
          </w:tcPr>
          <w:p w:rsidR="00E7222D" w:rsidRDefault="00E7222D" w:rsidP="00436359">
            <w:pPr>
              <w:jc w:val="center"/>
            </w:pPr>
            <w: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412205026</w:t>
            </w:r>
          </w:p>
        </w:tc>
        <w:tc>
          <w:tcPr>
            <w:tcW w:w="2835" w:type="dxa"/>
            <w:vAlign w:val="center"/>
          </w:tcPr>
          <w:p w:rsidR="00E7222D" w:rsidRDefault="00E7222D" w:rsidP="00436359">
            <w:pPr>
              <w:spacing w:line="280" w:lineRule="exact"/>
              <w:jc w:val="left"/>
            </w:pPr>
            <w:r>
              <w:rPr>
                <w:rFonts w:hint="eastAsia"/>
              </w:rPr>
              <w:t>国际金融</w:t>
            </w:r>
          </w:p>
          <w:p w:rsidR="00E7222D" w:rsidRDefault="00E7222D" w:rsidP="00436359">
            <w:pPr>
              <w:spacing w:line="280" w:lineRule="exact"/>
              <w:jc w:val="left"/>
            </w:pPr>
            <w:r>
              <w:t>International Finance</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w:t>
            </w:r>
            <w:r>
              <w:t>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408005001</w:t>
            </w:r>
          </w:p>
        </w:tc>
        <w:tc>
          <w:tcPr>
            <w:tcW w:w="2835" w:type="dxa"/>
            <w:vAlign w:val="center"/>
          </w:tcPr>
          <w:p w:rsidR="00E7222D" w:rsidRDefault="00E7222D" w:rsidP="00436359">
            <w:pPr>
              <w:spacing w:line="280" w:lineRule="exact"/>
              <w:jc w:val="left"/>
            </w:pPr>
            <w:r>
              <w:rPr>
                <w:rFonts w:hint="eastAsia"/>
              </w:rPr>
              <w:t>管理经济学</w:t>
            </w:r>
          </w:p>
          <w:p w:rsidR="00E7222D" w:rsidRDefault="00E7222D" w:rsidP="00436359">
            <w:pPr>
              <w:spacing w:line="280" w:lineRule="exact"/>
              <w:jc w:val="left"/>
            </w:pPr>
            <w:r>
              <w:t>Management Economics</w:t>
            </w:r>
          </w:p>
        </w:tc>
        <w:tc>
          <w:tcPr>
            <w:tcW w:w="709" w:type="dxa"/>
            <w:vAlign w:val="center"/>
          </w:tcPr>
          <w:p w:rsidR="00E7222D" w:rsidRDefault="00E7222D" w:rsidP="00436359">
            <w:pPr>
              <w:jc w:val="center"/>
            </w:pPr>
            <w: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412205012</w:t>
            </w:r>
          </w:p>
        </w:tc>
        <w:tc>
          <w:tcPr>
            <w:tcW w:w="2835" w:type="dxa"/>
            <w:vAlign w:val="center"/>
          </w:tcPr>
          <w:p w:rsidR="00E7222D" w:rsidRDefault="00E7222D" w:rsidP="00436359">
            <w:pPr>
              <w:spacing w:line="280" w:lineRule="exact"/>
              <w:jc w:val="left"/>
            </w:pPr>
            <w:r>
              <w:t>财务报表分析</w:t>
            </w:r>
          </w:p>
          <w:p w:rsidR="00E7222D" w:rsidRDefault="00E7222D" w:rsidP="00436359">
            <w:pPr>
              <w:spacing w:line="280" w:lineRule="exact"/>
              <w:jc w:val="left"/>
            </w:pPr>
            <w:r>
              <w:t>Financial Statement Analysis</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412205015</w:t>
            </w:r>
          </w:p>
        </w:tc>
        <w:tc>
          <w:tcPr>
            <w:tcW w:w="2835" w:type="dxa"/>
            <w:vAlign w:val="center"/>
          </w:tcPr>
          <w:p w:rsidR="00E7222D" w:rsidRDefault="00E7222D" w:rsidP="00436359">
            <w:pPr>
              <w:spacing w:line="280" w:lineRule="exact"/>
              <w:jc w:val="left"/>
            </w:pPr>
            <w:r>
              <w:t>内部控制与风险管理</w:t>
            </w:r>
          </w:p>
          <w:p w:rsidR="00E7222D" w:rsidRDefault="00E7222D" w:rsidP="00436359">
            <w:pPr>
              <w:spacing w:line="280" w:lineRule="exact"/>
              <w:jc w:val="left"/>
            </w:pPr>
            <w:r>
              <w:t>Internal Control and Risk Management</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4081070005</w:t>
            </w:r>
          </w:p>
        </w:tc>
        <w:tc>
          <w:tcPr>
            <w:tcW w:w="2835" w:type="dxa"/>
            <w:vAlign w:val="center"/>
          </w:tcPr>
          <w:p w:rsidR="00E7222D" w:rsidRDefault="00E7222D" w:rsidP="00436359">
            <w:pPr>
              <w:spacing w:line="280" w:lineRule="exact"/>
              <w:jc w:val="left"/>
            </w:pPr>
            <w:r>
              <w:rPr>
                <w:rFonts w:hint="eastAsia"/>
              </w:rPr>
              <w:t>大数据</w:t>
            </w:r>
            <w:r>
              <w:t>与财务决策</w:t>
            </w:r>
          </w:p>
          <w:p w:rsidR="00E7222D" w:rsidRDefault="00E7222D" w:rsidP="00436359">
            <w:pPr>
              <w:spacing w:line="280" w:lineRule="exact"/>
              <w:jc w:val="left"/>
            </w:pPr>
            <w:r>
              <w:t>Big Data and Financial Decision</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4081070006</w:t>
            </w:r>
          </w:p>
        </w:tc>
        <w:tc>
          <w:tcPr>
            <w:tcW w:w="2835" w:type="dxa"/>
            <w:vAlign w:val="center"/>
          </w:tcPr>
          <w:p w:rsidR="00E7222D" w:rsidRDefault="00E7222D" w:rsidP="00436359">
            <w:pPr>
              <w:spacing w:line="280" w:lineRule="exact"/>
              <w:jc w:val="left"/>
            </w:pPr>
            <w:r>
              <w:rPr>
                <w:rFonts w:hint="eastAsia"/>
              </w:rPr>
              <w:t>农业企业</w:t>
            </w:r>
            <w:r>
              <w:t>管理理论与实务</w:t>
            </w:r>
          </w:p>
          <w:p w:rsidR="00E7222D" w:rsidRDefault="00E7222D" w:rsidP="00436359">
            <w:pPr>
              <w:spacing w:line="280" w:lineRule="exact"/>
              <w:jc w:val="left"/>
            </w:pPr>
            <w:r>
              <w:t>Theory and Practice of Agricultural Enterprise Management</w:t>
            </w:r>
          </w:p>
        </w:tc>
        <w:tc>
          <w:tcPr>
            <w:tcW w:w="709" w:type="dxa"/>
            <w:vAlign w:val="center"/>
          </w:tcPr>
          <w:p w:rsidR="00E7222D" w:rsidRDefault="00E7222D" w:rsidP="00436359">
            <w:pPr>
              <w:jc w:val="center"/>
            </w:pPr>
            <w: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t>412205024</w:t>
            </w:r>
          </w:p>
        </w:tc>
        <w:tc>
          <w:tcPr>
            <w:tcW w:w="2835" w:type="dxa"/>
            <w:vAlign w:val="center"/>
          </w:tcPr>
          <w:p w:rsidR="00E7222D" w:rsidRDefault="00E7222D" w:rsidP="00436359">
            <w:pPr>
              <w:spacing w:line="280" w:lineRule="exact"/>
              <w:jc w:val="left"/>
            </w:pPr>
            <w:r>
              <w:t>绿色会计专题</w:t>
            </w:r>
          </w:p>
          <w:p w:rsidR="00E7222D" w:rsidRDefault="00E7222D" w:rsidP="00436359">
            <w:pPr>
              <w:spacing w:line="280" w:lineRule="exact"/>
              <w:jc w:val="left"/>
            </w:pPr>
            <w:r>
              <w:t>Green Accounting</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4081070007</w:t>
            </w:r>
          </w:p>
        </w:tc>
        <w:tc>
          <w:tcPr>
            <w:tcW w:w="2835" w:type="dxa"/>
            <w:vAlign w:val="center"/>
          </w:tcPr>
          <w:p w:rsidR="00E7222D" w:rsidRDefault="00E7222D" w:rsidP="00436359">
            <w:pPr>
              <w:spacing w:line="280" w:lineRule="exact"/>
              <w:jc w:val="left"/>
            </w:pPr>
            <w:r>
              <w:rPr>
                <w:rFonts w:hint="eastAsia"/>
              </w:rPr>
              <w:t>商务谈判</w:t>
            </w:r>
          </w:p>
          <w:p w:rsidR="00E7222D" w:rsidRDefault="00E7222D" w:rsidP="00436359">
            <w:pPr>
              <w:spacing w:line="280" w:lineRule="exact"/>
              <w:jc w:val="left"/>
            </w:pPr>
            <w:r>
              <w:t>Business Negotiation</w:t>
            </w:r>
          </w:p>
        </w:tc>
        <w:tc>
          <w:tcPr>
            <w:tcW w:w="709" w:type="dxa"/>
            <w:vAlign w:val="center"/>
          </w:tcPr>
          <w:p w:rsidR="00E7222D" w:rsidRDefault="00E7222D" w:rsidP="00436359">
            <w:pPr>
              <w:jc w:val="center"/>
            </w:pPr>
            <w:r>
              <w:t>1</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4081070008</w:t>
            </w:r>
          </w:p>
        </w:tc>
        <w:tc>
          <w:tcPr>
            <w:tcW w:w="2835" w:type="dxa"/>
            <w:vAlign w:val="center"/>
          </w:tcPr>
          <w:p w:rsidR="00E7222D" w:rsidRDefault="00E7222D" w:rsidP="00436359">
            <w:pPr>
              <w:spacing w:line="280" w:lineRule="exact"/>
              <w:jc w:val="left"/>
            </w:pPr>
            <w:r>
              <w:rPr>
                <w:rFonts w:hint="eastAsia"/>
              </w:rPr>
              <w:t>绩效管理</w:t>
            </w:r>
          </w:p>
          <w:p w:rsidR="00E7222D" w:rsidRDefault="00E7222D" w:rsidP="00436359">
            <w:pPr>
              <w:spacing w:line="280" w:lineRule="exact"/>
              <w:jc w:val="left"/>
            </w:pPr>
            <w:r>
              <w:t>Performance Management</w:t>
            </w:r>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562" w:type="dxa"/>
            <w:vAlign w:val="center"/>
          </w:tcPr>
          <w:p w:rsidR="00E7222D" w:rsidRDefault="00E7222D" w:rsidP="00436359">
            <w:pPr>
              <w:spacing w:line="360" w:lineRule="auto"/>
              <w:jc w:val="center"/>
              <w:rPr>
                <w:rFonts w:ascii="Calibri" w:hAnsi="Calibri"/>
              </w:rPr>
            </w:pPr>
          </w:p>
        </w:tc>
        <w:tc>
          <w:tcPr>
            <w:tcW w:w="1276" w:type="dxa"/>
            <w:vAlign w:val="center"/>
          </w:tcPr>
          <w:p w:rsidR="00E7222D" w:rsidRDefault="00E7222D" w:rsidP="00436359">
            <w:pPr>
              <w:jc w:val="center"/>
            </w:pPr>
            <w:r>
              <w:rPr>
                <w:rFonts w:hint="eastAsia"/>
              </w:rPr>
              <w:t>4081070009</w:t>
            </w:r>
          </w:p>
        </w:tc>
        <w:tc>
          <w:tcPr>
            <w:tcW w:w="2835" w:type="dxa"/>
            <w:vAlign w:val="center"/>
          </w:tcPr>
          <w:p w:rsidR="00E7222D" w:rsidRDefault="00E7222D" w:rsidP="00436359">
            <w:pPr>
              <w:spacing w:line="280" w:lineRule="exact"/>
              <w:jc w:val="left"/>
            </w:pPr>
            <w:r>
              <w:rPr>
                <w:rFonts w:hint="eastAsia"/>
              </w:rPr>
              <w:t>自然资源</w:t>
            </w:r>
            <w:r w:rsidR="0083280C">
              <w:rPr>
                <w:rFonts w:hint="eastAsia"/>
              </w:rPr>
              <w:t>资产</w:t>
            </w:r>
            <w:r>
              <w:rPr>
                <w:rFonts w:hint="eastAsia"/>
              </w:rPr>
              <w:t>审计</w:t>
            </w:r>
          </w:p>
          <w:p w:rsidR="00E7222D" w:rsidRDefault="0083280C" w:rsidP="00436359">
            <w:pPr>
              <w:spacing w:line="280" w:lineRule="exact"/>
              <w:jc w:val="left"/>
            </w:pPr>
            <w:r w:rsidRPr="0083280C">
              <w:t>Audit of natural resource assets</w:t>
            </w:r>
            <w:bookmarkStart w:id="0" w:name="_GoBack"/>
            <w:bookmarkEnd w:id="0"/>
          </w:p>
        </w:tc>
        <w:tc>
          <w:tcPr>
            <w:tcW w:w="709"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2</w:t>
            </w:r>
          </w:p>
        </w:tc>
        <w:tc>
          <w:tcPr>
            <w:tcW w:w="567" w:type="dxa"/>
            <w:vAlign w:val="center"/>
          </w:tcPr>
          <w:p w:rsidR="00E7222D" w:rsidRDefault="00E7222D" w:rsidP="00436359">
            <w:pPr>
              <w:jc w:val="center"/>
            </w:pPr>
            <w:r>
              <w:rPr>
                <w:rFonts w:hint="eastAsia"/>
              </w:rPr>
              <w:t>32</w:t>
            </w:r>
          </w:p>
        </w:tc>
        <w:tc>
          <w:tcPr>
            <w:tcW w:w="709" w:type="dxa"/>
            <w:vAlign w:val="center"/>
          </w:tcPr>
          <w:p w:rsidR="00E7222D" w:rsidRDefault="00E7222D" w:rsidP="00436359">
            <w:pPr>
              <w:spacing w:line="280" w:lineRule="exact"/>
              <w:jc w:val="center"/>
            </w:pPr>
            <w:r>
              <w:rPr>
                <w:rFonts w:hint="eastAsia"/>
              </w:rPr>
              <w:t>考查</w:t>
            </w:r>
          </w:p>
        </w:tc>
        <w:tc>
          <w:tcPr>
            <w:tcW w:w="1134" w:type="dxa"/>
            <w:vAlign w:val="center"/>
          </w:tcPr>
          <w:p w:rsidR="00E7222D" w:rsidRDefault="00E7222D" w:rsidP="00436359">
            <w:pPr>
              <w:spacing w:line="280" w:lineRule="exact"/>
              <w:jc w:val="center"/>
            </w:pPr>
            <w:r>
              <w:rPr>
                <w:rFonts w:hint="eastAsia"/>
              </w:rPr>
              <w:t>经济与管理学院</w:t>
            </w:r>
          </w:p>
        </w:tc>
      </w:tr>
      <w:tr w:rsidR="00E7222D" w:rsidTr="00436359">
        <w:trPr>
          <w:trHeight w:val="567"/>
        </w:trPr>
        <w:tc>
          <w:tcPr>
            <w:tcW w:w="8359" w:type="dxa"/>
            <w:gridSpan w:val="8"/>
            <w:vAlign w:val="center"/>
          </w:tcPr>
          <w:p w:rsidR="00E7222D" w:rsidRDefault="00E7222D" w:rsidP="00436359">
            <w:pPr>
              <w:spacing w:before="66" w:line="185" w:lineRule="auto"/>
              <w:ind w:firstLine="23"/>
              <w:jc w:val="center"/>
            </w:pPr>
            <w:r>
              <w:rPr>
                <w:rFonts w:hint="eastAsia"/>
              </w:rPr>
              <w:t>课程学分</w:t>
            </w:r>
            <w:r>
              <w:rPr>
                <w:sz w:val="22"/>
                <w:szCs w:val="22"/>
              </w:rPr>
              <w:t>≥</w:t>
            </w:r>
            <w:r>
              <w:t>33</w:t>
            </w:r>
          </w:p>
        </w:tc>
      </w:tr>
      <w:tr w:rsidR="00E7222D" w:rsidTr="00436359">
        <w:trPr>
          <w:trHeight w:val="567"/>
        </w:trPr>
        <w:tc>
          <w:tcPr>
            <w:tcW w:w="562" w:type="dxa"/>
            <w:vMerge w:val="restart"/>
            <w:vAlign w:val="center"/>
          </w:tcPr>
          <w:p w:rsidR="00E7222D" w:rsidRDefault="00E7222D" w:rsidP="00436359">
            <w:pPr>
              <w:spacing w:line="360" w:lineRule="auto"/>
              <w:jc w:val="center"/>
              <w:rPr>
                <w:rFonts w:ascii="Calibri" w:hAnsi="Calibri"/>
              </w:rPr>
            </w:pPr>
            <w:r>
              <w:rPr>
                <w:rFonts w:ascii="Calibri" w:hAnsi="Calibri"/>
              </w:rPr>
              <w:t>培养环节</w:t>
            </w:r>
          </w:p>
        </w:tc>
        <w:tc>
          <w:tcPr>
            <w:tcW w:w="4111" w:type="dxa"/>
            <w:gridSpan w:val="2"/>
            <w:vAlign w:val="center"/>
          </w:tcPr>
          <w:p w:rsidR="00E7222D" w:rsidRDefault="00E7222D" w:rsidP="00436359">
            <w:pPr>
              <w:spacing w:line="280" w:lineRule="exact"/>
            </w:pPr>
            <w:r>
              <w:rPr>
                <w:rFonts w:hint="eastAsia"/>
              </w:rPr>
              <w:t>开题报告</w:t>
            </w:r>
          </w:p>
          <w:p w:rsidR="00E7222D" w:rsidRDefault="00E7222D" w:rsidP="00436359">
            <w:pPr>
              <w:spacing w:line="280" w:lineRule="exact"/>
            </w:pPr>
            <w:r>
              <w:t>Dissertation Proposal</w:t>
            </w:r>
          </w:p>
        </w:tc>
        <w:tc>
          <w:tcPr>
            <w:tcW w:w="709" w:type="dxa"/>
            <w:vAlign w:val="center"/>
          </w:tcPr>
          <w:p w:rsidR="00E7222D" w:rsidRDefault="00E7222D" w:rsidP="00436359">
            <w:pPr>
              <w:jc w:val="center"/>
            </w:pPr>
          </w:p>
        </w:tc>
        <w:tc>
          <w:tcPr>
            <w:tcW w:w="567" w:type="dxa"/>
            <w:vAlign w:val="center"/>
          </w:tcPr>
          <w:p w:rsidR="00E7222D" w:rsidRDefault="00E7222D" w:rsidP="00436359">
            <w:pPr>
              <w:jc w:val="center"/>
            </w:pPr>
            <w:r>
              <w:rPr>
                <w:rFonts w:hint="eastAsia"/>
              </w:rPr>
              <w:t>-</w:t>
            </w:r>
          </w:p>
        </w:tc>
        <w:tc>
          <w:tcPr>
            <w:tcW w:w="2410" w:type="dxa"/>
            <w:gridSpan w:val="3"/>
            <w:vAlign w:val="center"/>
          </w:tcPr>
          <w:p w:rsidR="00E7222D" w:rsidRDefault="00E7222D" w:rsidP="00436359">
            <w:pPr>
              <w:spacing w:line="280" w:lineRule="exact"/>
              <w:jc w:val="center"/>
            </w:pP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4111" w:type="dxa"/>
            <w:gridSpan w:val="2"/>
            <w:vAlign w:val="center"/>
          </w:tcPr>
          <w:p w:rsidR="00E7222D" w:rsidRDefault="00E7222D" w:rsidP="00436359">
            <w:pPr>
              <w:spacing w:line="280" w:lineRule="exact"/>
            </w:pPr>
            <w:r>
              <w:rPr>
                <w:rFonts w:hint="eastAsia"/>
              </w:rPr>
              <w:t>专业实践</w:t>
            </w:r>
          </w:p>
          <w:p w:rsidR="00E7222D" w:rsidRDefault="00E7222D" w:rsidP="00436359">
            <w:pPr>
              <w:spacing w:line="280" w:lineRule="exact"/>
            </w:pPr>
            <w:r>
              <w:rPr>
                <w:rFonts w:hint="eastAsia"/>
              </w:rPr>
              <w:t xml:space="preserve">Professional </w:t>
            </w:r>
            <w:r>
              <w:t>Practice</w:t>
            </w:r>
          </w:p>
        </w:tc>
        <w:tc>
          <w:tcPr>
            <w:tcW w:w="709" w:type="dxa"/>
            <w:vAlign w:val="center"/>
          </w:tcPr>
          <w:p w:rsidR="00E7222D" w:rsidRDefault="00E7222D" w:rsidP="00436359">
            <w:pPr>
              <w:jc w:val="center"/>
            </w:pPr>
            <w:r>
              <w:rPr>
                <w:rFonts w:hint="eastAsia"/>
              </w:rPr>
              <w:t>1</w:t>
            </w:r>
            <w:r>
              <w:t>-6</w:t>
            </w:r>
          </w:p>
        </w:tc>
        <w:tc>
          <w:tcPr>
            <w:tcW w:w="567" w:type="dxa"/>
            <w:vAlign w:val="center"/>
          </w:tcPr>
          <w:p w:rsidR="00E7222D" w:rsidRDefault="00E7222D" w:rsidP="00436359">
            <w:pPr>
              <w:jc w:val="center"/>
            </w:pPr>
            <w:r>
              <w:t>5</w:t>
            </w:r>
          </w:p>
        </w:tc>
        <w:tc>
          <w:tcPr>
            <w:tcW w:w="2410" w:type="dxa"/>
            <w:gridSpan w:val="3"/>
            <w:vAlign w:val="center"/>
          </w:tcPr>
          <w:p w:rsidR="00E7222D" w:rsidRDefault="00E7222D" w:rsidP="00436359">
            <w:pPr>
              <w:spacing w:line="280" w:lineRule="exact"/>
              <w:jc w:val="center"/>
            </w:pP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4111" w:type="dxa"/>
            <w:gridSpan w:val="2"/>
            <w:vAlign w:val="center"/>
          </w:tcPr>
          <w:p w:rsidR="00E7222D" w:rsidRDefault="00E7222D" w:rsidP="00436359">
            <w:pPr>
              <w:spacing w:line="280" w:lineRule="exact"/>
            </w:pPr>
            <w:r>
              <w:t>案例研究与开发</w:t>
            </w:r>
          </w:p>
          <w:p w:rsidR="00E7222D" w:rsidRDefault="00E7222D" w:rsidP="00436359">
            <w:pPr>
              <w:spacing w:line="280" w:lineRule="exact"/>
            </w:pPr>
            <w:r>
              <w:t>Case Study and Development</w:t>
            </w:r>
          </w:p>
        </w:tc>
        <w:tc>
          <w:tcPr>
            <w:tcW w:w="709" w:type="dxa"/>
            <w:vAlign w:val="center"/>
          </w:tcPr>
          <w:p w:rsidR="00E7222D" w:rsidRDefault="00E7222D" w:rsidP="00436359">
            <w:pPr>
              <w:jc w:val="center"/>
            </w:pPr>
            <w:r>
              <w:rPr>
                <w:rFonts w:hint="eastAsia"/>
              </w:rPr>
              <w:t>1</w:t>
            </w:r>
            <w:r>
              <w:t>-6</w:t>
            </w:r>
          </w:p>
        </w:tc>
        <w:tc>
          <w:tcPr>
            <w:tcW w:w="567" w:type="dxa"/>
            <w:vAlign w:val="center"/>
          </w:tcPr>
          <w:p w:rsidR="00E7222D" w:rsidRDefault="00E7222D" w:rsidP="00436359">
            <w:pPr>
              <w:jc w:val="center"/>
            </w:pPr>
            <w:r>
              <w:t>2</w:t>
            </w:r>
          </w:p>
        </w:tc>
        <w:tc>
          <w:tcPr>
            <w:tcW w:w="2410" w:type="dxa"/>
            <w:gridSpan w:val="3"/>
            <w:vAlign w:val="center"/>
          </w:tcPr>
          <w:p w:rsidR="00E7222D" w:rsidRDefault="00E7222D" w:rsidP="00436359">
            <w:pPr>
              <w:spacing w:line="280" w:lineRule="exact"/>
              <w:jc w:val="center"/>
            </w:pPr>
          </w:p>
        </w:tc>
      </w:tr>
      <w:tr w:rsidR="00E7222D" w:rsidTr="00436359">
        <w:trPr>
          <w:trHeight w:val="567"/>
        </w:trPr>
        <w:tc>
          <w:tcPr>
            <w:tcW w:w="562" w:type="dxa"/>
            <w:vMerge/>
            <w:vAlign w:val="center"/>
          </w:tcPr>
          <w:p w:rsidR="00E7222D" w:rsidRDefault="00E7222D" w:rsidP="00436359">
            <w:pPr>
              <w:spacing w:line="360" w:lineRule="auto"/>
              <w:jc w:val="center"/>
              <w:rPr>
                <w:rFonts w:ascii="Calibri" w:hAnsi="Calibri"/>
              </w:rPr>
            </w:pPr>
          </w:p>
        </w:tc>
        <w:tc>
          <w:tcPr>
            <w:tcW w:w="4111" w:type="dxa"/>
            <w:gridSpan w:val="2"/>
            <w:vAlign w:val="center"/>
          </w:tcPr>
          <w:p w:rsidR="00E7222D" w:rsidRDefault="00E7222D" w:rsidP="00436359">
            <w:pPr>
              <w:spacing w:line="280" w:lineRule="exact"/>
            </w:pPr>
            <w:r>
              <w:rPr>
                <w:rFonts w:hint="eastAsia"/>
              </w:rPr>
              <w:t>中期考核等其他培养环节</w:t>
            </w:r>
          </w:p>
          <w:p w:rsidR="00E7222D" w:rsidRDefault="00E7222D" w:rsidP="00436359">
            <w:pPr>
              <w:spacing w:line="280" w:lineRule="exact"/>
            </w:pPr>
            <w:r>
              <w:rPr>
                <w:rFonts w:hint="eastAsia"/>
              </w:rPr>
              <w:t>Midterm</w:t>
            </w:r>
            <w:r>
              <w:t xml:space="preserve"> Assessment, </w:t>
            </w:r>
            <w:r>
              <w:rPr>
                <w:szCs w:val="21"/>
              </w:rPr>
              <w:t>etc.</w:t>
            </w:r>
          </w:p>
        </w:tc>
        <w:tc>
          <w:tcPr>
            <w:tcW w:w="709" w:type="dxa"/>
            <w:vAlign w:val="center"/>
          </w:tcPr>
          <w:p w:rsidR="00E7222D" w:rsidRDefault="00E7222D" w:rsidP="00436359">
            <w:pPr>
              <w:jc w:val="center"/>
            </w:pPr>
          </w:p>
        </w:tc>
        <w:tc>
          <w:tcPr>
            <w:tcW w:w="567" w:type="dxa"/>
            <w:vAlign w:val="center"/>
          </w:tcPr>
          <w:p w:rsidR="00E7222D" w:rsidRDefault="00E7222D" w:rsidP="00436359">
            <w:pPr>
              <w:jc w:val="center"/>
            </w:pPr>
            <w:r>
              <w:t>-</w:t>
            </w:r>
          </w:p>
        </w:tc>
        <w:tc>
          <w:tcPr>
            <w:tcW w:w="2410" w:type="dxa"/>
            <w:gridSpan w:val="3"/>
            <w:vAlign w:val="center"/>
          </w:tcPr>
          <w:p w:rsidR="00E7222D" w:rsidRDefault="00E7222D" w:rsidP="00436359">
            <w:pPr>
              <w:spacing w:line="280" w:lineRule="exact"/>
              <w:jc w:val="center"/>
            </w:pPr>
          </w:p>
        </w:tc>
      </w:tr>
      <w:tr w:rsidR="00E7222D" w:rsidTr="00436359">
        <w:trPr>
          <w:trHeight w:val="567"/>
        </w:trPr>
        <w:tc>
          <w:tcPr>
            <w:tcW w:w="8359" w:type="dxa"/>
            <w:gridSpan w:val="8"/>
            <w:vAlign w:val="center"/>
          </w:tcPr>
          <w:p w:rsidR="00E7222D" w:rsidRDefault="00E7222D" w:rsidP="00436359">
            <w:pPr>
              <w:jc w:val="center"/>
            </w:pPr>
            <w:r>
              <w:rPr>
                <w:rFonts w:hint="eastAsia"/>
              </w:rPr>
              <w:t>培养环节学分</w:t>
            </w:r>
            <w:r>
              <w:rPr>
                <w:sz w:val="22"/>
                <w:szCs w:val="22"/>
              </w:rPr>
              <w:t>≥</w:t>
            </w:r>
            <w:r>
              <w:t>7</w:t>
            </w:r>
          </w:p>
        </w:tc>
      </w:tr>
    </w:tbl>
    <w:p w:rsidR="00E7222D" w:rsidRDefault="00E7222D" w:rsidP="00E7222D"/>
    <w:p w:rsidR="00E7222D" w:rsidRDefault="00E7222D" w:rsidP="00E7222D">
      <w:pPr>
        <w:rPr>
          <w:sz w:val="24"/>
        </w:rPr>
      </w:pPr>
      <w:r>
        <w:rPr>
          <w:rFonts w:hint="eastAsia"/>
          <w:sz w:val="24"/>
        </w:rPr>
        <w:t xml:space="preserve"> </w:t>
      </w: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E7222D" w:rsidRDefault="00E7222D" w:rsidP="00E7222D">
      <w:pPr>
        <w:rPr>
          <w:sz w:val="24"/>
        </w:rPr>
      </w:pPr>
    </w:p>
    <w:p w:rsidR="002A6C64" w:rsidRDefault="00D87351"/>
    <w:sectPr w:rsidR="002A6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22D" w:rsidRDefault="00E7222D" w:rsidP="00E7222D">
      <w:r>
        <w:separator/>
      </w:r>
    </w:p>
  </w:endnote>
  <w:endnote w:type="continuationSeparator" w:id="0">
    <w:p w:rsidR="00E7222D" w:rsidRDefault="00E7222D" w:rsidP="00E7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22D" w:rsidRDefault="00E7222D" w:rsidP="00E7222D">
      <w:r>
        <w:separator/>
      </w:r>
    </w:p>
  </w:footnote>
  <w:footnote w:type="continuationSeparator" w:id="0">
    <w:p w:rsidR="00E7222D" w:rsidRDefault="00E7222D" w:rsidP="00E72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41"/>
    <w:rsid w:val="000B5F27"/>
    <w:rsid w:val="001500F9"/>
    <w:rsid w:val="001E4641"/>
    <w:rsid w:val="00300CDC"/>
    <w:rsid w:val="003126D9"/>
    <w:rsid w:val="003511D4"/>
    <w:rsid w:val="00451E74"/>
    <w:rsid w:val="0046471F"/>
    <w:rsid w:val="00555F46"/>
    <w:rsid w:val="005818C3"/>
    <w:rsid w:val="006435FE"/>
    <w:rsid w:val="0064764E"/>
    <w:rsid w:val="0073201A"/>
    <w:rsid w:val="00766C99"/>
    <w:rsid w:val="007D50DC"/>
    <w:rsid w:val="0083280C"/>
    <w:rsid w:val="008C615E"/>
    <w:rsid w:val="008E0E51"/>
    <w:rsid w:val="0091595F"/>
    <w:rsid w:val="00970B0F"/>
    <w:rsid w:val="00987B34"/>
    <w:rsid w:val="009A6987"/>
    <w:rsid w:val="00AA1476"/>
    <w:rsid w:val="00B32335"/>
    <w:rsid w:val="00B35B4E"/>
    <w:rsid w:val="00CD5C93"/>
    <w:rsid w:val="00D87351"/>
    <w:rsid w:val="00DB5061"/>
    <w:rsid w:val="00E7222D"/>
    <w:rsid w:val="00EE1A95"/>
    <w:rsid w:val="00EF4538"/>
    <w:rsid w:val="00F66917"/>
    <w:rsid w:val="00F728D7"/>
    <w:rsid w:val="00FE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0A2270-C4D6-4D3D-BE32-296EE6A5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2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222D"/>
    <w:rPr>
      <w:sz w:val="18"/>
      <w:szCs w:val="18"/>
    </w:rPr>
  </w:style>
  <w:style w:type="paragraph" w:styleId="a4">
    <w:name w:val="footer"/>
    <w:basedOn w:val="a"/>
    <w:link w:val="Char0"/>
    <w:uiPriority w:val="99"/>
    <w:unhideWhenUsed/>
    <w:rsid w:val="00E72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22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2023-09-14T08:32:00Z</dcterms:created>
  <dcterms:modified xsi:type="dcterms:W3CDTF">2023-09-14T08:56:00Z</dcterms:modified>
</cp:coreProperties>
</file>